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A85" w:rsidRDefault="00882A85"/>
    <w:p w:rsidR="00016812" w:rsidRPr="00016812" w:rsidRDefault="00016812" w:rsidP="00016812">
      <w:pPr>
        <w:spacing w:after="0" w:line="240" w:lineRule="auto"/>
        <w:rPr>
          <w:rFonts w:ascii="Times New Roman" w:eastAsia="Times New Roman" w:hAnsi="Times New Roman" w:cs="Times New Roman"/>
          <w:vanish/>
          <w:sz w:val="24"/>
          <w:szCs w:val="24"/>
        </w:rPr>
      </w:pPr>
    </w:p>
    <w:tbl>
      <w:tblPr>
        <w:tblW w:w="9923" w:type="dxa"/>
        <w:tblCellSpacing w:w="15" w:type="dxa"/>
        <w:tblCellMar>
          <w:left w:w="0" w:type="dxa"/>
          <w:right w:w="0" w:type="dxa"/>
        </w:tblCellMar>
        <w:tblLook w:val="04A0" w:firstRow="1" w:lastRow="0" w:firstColumn="1" w:lastColumn="0" w:noHBand="0" w:noVBand="1"/>
      </w:tblPr>
      <w:tblGrid>
        <w:gridCol w:w="9923"/>
      </w:tblGrid>
      <w:tr w:rsidR="00016812" w:rsidRPr="009E6BDF" w:rsidTr="00016812">
        <w:trPr>
          <w:tblCellSpacing w:w="15" w:type="dxa"/>
        </w:trPr>
        <w:tc>
          <w:tcPr>
            <w:tcW w:w="9863" w:type="dxa"/>
            <w:hideMark/>
          </w:tcPr>
          <w:p w:rsidR="008246BD" w:rsidRDefault="00865F00" w:rsidP="00865F00">
            <w:pPr>
              <w:spacing w:after="0" w:line="240" w:lineRule="auto"/>
              <w:jc w:val="center"/>
              <w:rPr>
                <w:rFonts w:ascii="Times New Roman" w:eastAsia="Times New Roman" w:hAnsi="Times New Roman" w:cs="Times New Roman"/>
                <w:b/>
                <w:bCs/>
                <w:color w:val="C00000"/>
                <w:sz w:val="24"/>
                <w:szCs w:val="24"/>
                <w:lang w:val="uk-UA"/>
              </w:rPr>
            </w:pPr>
            <w:r>
              <w:rPr>
                <w:rFonts w:ascii="Times New Roman" w:eastAsia="Times New Roman" w:hAnsi="Times New Roman" w:cs="Times New Roman"/>
                <w:b/>
                <w:bCs/>
                <w:color w:val="C00000"/>
                <w:sz w:val="24"/>
                <w:szCs w:val="24"/>
                <w:lang w:val="uk-UA"/>
              </w:rPr>
              <w:t>ПР</w:t>
            </w:r>
            <w:r w:rsidR="008246BD" w:rsidRPr="008246BD">
              <w:rPr>
                <w:rFonts w:ascii="Times New Roman" w:eastAsia="Times New Roman" w:hAnsi="Times New Roman" w:cs="Times New Roman"/>
                <w:b/>
                <w:bCs/>
                <w:color w:val="C00000"/>
                <w:sz w:val="24"/>
                <w:szCs w:val="24"/>
                <w:lang w:val="uk-UA"/>
              </w:rPr>
              <w:t>ИЙОМ  ДІТЕЙ  ДО  1-Х  КЛАСІВ</w:t>
            </w:r>
          </w:p>
          <w:p w:rsidR="00865F00" w:rsidRPr="00865F00" w:rsidRDefault="00865F00" w:rsidP="00865F00">
            <w:pPr>
              <w:spacing w:after="0" w:line="240" w:lineRule="auto"/>
              <w:jc w:val="center"/>
              <w:rPr>
                <w:rFonts w:ascii="Times New Roman" w:eastAsia="Times New Roman" w:hAnsi="Times New Roman" w:cs="Times New Roman"/>
                <w:b/>
                <w:bCs/>
                <w:sz w:val="28"/>
                <w:szCs w:val="28"/>
                <w:lang w:val="ru-RU"/>
              </w:rPr>
            </w:pPr>
          </w:p>
          <w:p w:rsidR="00660BD1" w:rsidRDefault="00660BD1" w:rsidP="00005081">
            <w:pPr>
              <w:shd w:val="clear" w:color="auto" w:fill="FFFFFF"/>
              <w:spacing w:after="0" w:line="240" w:lineRule="auto"/>
              <w:rPr>
                <w:rFonts w:ascii="Times New Roman" w:eastAsia="Times New Roman" w:hAnsi="Times New Roman" w:cs="Times New Roman"/>
                <w:b/>
                <w:bCs/>
                <w:color w:val="444444"/>
                <w:sz w:val="24"/>
                <w:szCs w:val="24"/>
                <w:lang w:val="uk-UA"/>
              </w:rPr>
            </w:pPr>
            <w:r w:rsidRPr="00FF03DB">
              <w:rPr>
                <w:rFonts w:ascii="Times New Roman" w:eastAsia="Times New Roman" w:hAnsi="Times New Roman" w:cs="Times New Roman"/>
                <w:b/>
                <w:bCs/>
                <w:color w:val="444444"/>
                <w:sz w:val="24"/>
                <w:szCs w:val="24"/>
                <w:lang w:val="uk-UA"/>
              </w:rPr>
              <w:t>1. Зарахування учнів</w:t>
            </w:r>
          </w:p>
          <w:p w:rsidR="00005081" w:rsidRPr="00005081" w:rsidRDefault="00005081" w:rsidP="00005081">
            <w:pPr>
              <w:shd w:val="clear" w:color="auto" w:fill="FFFFFF"/>
              <w:spacing w:after="0" w:line="240" w:lineRule="auto"/>
              <w:rPr>
                <w:rFonts w:ascii="Times New Roman" w:eastAsia="Times New Roman" w:hAnsi="Times New Roman" w:cs="Times New Roman"/>
                <w:color w:val="444444"/>
                <w:sz w:val="8"/>
                <w:szCs w:val="8"/>
                <w:lang w:val="uk-UA"/>
              </w:rPr>
            </w:pPr>
          </w:p>
          <w:p w:rsidR="00660BD1" w:rsidRPr="00865F00" w:rsidRDefault="009E6BDF" w:rsidP="008246BD">
            <w:pPr>
              <w:shd w:val="clear" w:color="auto" w:fill="FFFFFF"/>
              <w:spacing w:after="0" w:line="240" w:lineRule="auto"/>
              <w:rPr>
                <w:rFonts w:ascii="Times New Roman" w:eastAsia="Times New Roman" w:hAnsi="Times New Roman" w:cs="Times New Roman"/>
                <w:color w:val="444444"/>
                <w:sz w:val="24"/>
                <w:szCs w:val="24"/>
                <w:lang w:val="uk-UA"/>
              </w:rPr>
            </w:pPr>
            <w:r>
              <w:rPr>
                <w:rFonts w:ascii="Times New Roman" w:eastAsia="Times New Roman" w:hAnsi="Times New Roman" w:cs="Times New Roman"/>
                <w:color w:val="444444"/>
                <w:sz w:val="24"/>
                <w:szCs w:val="24"/>
                <w:lang w:val="uk-UA"/>
              </w:rPr>
              <w:t xml:space="preserve">     У 2020</w:t>
            </w:r>
            <w:r w:rsidR="00660BD1" w:rsidRPr="00FF03DB">
              <w:rPr>
                <w:rFonts w:ascii="Times New Roman" w:eastAsia="Times New Roman" w:hAnsi="Times New Roman" w:cs="Times New Roman"/>
                <w:color w:val="444444"/>
                <w:sz w:val="24"/>
                <w:szCs w:val="24"/>
              </w:rPr>
              <w:t> </w:t>
            </w:r>
            <w:r w:rsidR="00660BD1" w:rsidRPr="00FF03DB">
              <w:rPr>
                <w:rFonts w:ascii="Times New Roman" w:eastAsia="Times New Roman" w:hAnsi="Times New Roman" w:cs="Times New Roman"/>
                <w:color w:val="444444"/>
                <w:sz w:val="24"/>
                <w:szCs w:val="24"/>
                <w:lang w:val="uk-UA"/>
              </w:rPr>
              <w:t>році набір учнів</w:t>
            </w:r>
            <w:r w:rsidR="00660BD1" w:rsidRPr="00FF03DB">
              <w:rPr>
                <w:rFonts w:ascii="Times New Roman" w:eastAsia="Times New Roman" w:hAnsi="Times New Roman" w:cs="Times New Roman"/>
                <w:color w:val="444444"/>
                <w:sz w:val="24"/>
                <w:szCs w:val="24"/>
              </w:rPr>
              <w:t> </w:t>
            </w:r>
            <w:r w:rsidR="00660BD1" w:rsidRPr="00FF03DB">
              <w:rPr>
                <w:rFonts w:ascii="Times New Roman" w:eastAsia="Times New Roman" w:hAnsi="Times New Roman" w:cs="Times New Roman"/>
                <w:color w:val="444444"/>
                <w:sz w:val="24"/>
                <w:szCs w:val="24"/>
                <w:lang w:val="uk-UA"/>
              </w:rPr>
              <w:t xml:space="preserve"> до 1-го класу</w:t>
            </w:r>
            <w:r w:rsidR="00660BD1" w:rsidRPr="00FF03DB">
              <w:rPr>
                <w:rFonts w:ascii="Times New Roman" w:eastAsia="Times New Roman" w:hAnsi="Times New Roman" w:cs="Times New Roman"/>
                <w:color w:val="444444"/>
                <w:sz w:val="24"/>
                <w:szCs w:val="24"/>
              </w:rPr>
              <w:t> </w:t>
            </w:r>
            <w:r w:rsidR="00660BD1" w:rsidRPr="00FF03DB">
              <w:rPr>
                <w:rFonts w:ascii="Times New Roman" w:eastAsia="Times New Roman" w:hAnsi="Times New Roman" w:cs="Times New Roman"/>
                <w:color w:val="444444"/>
                <w:sz w:val="24"/>
                <w:szCs w:val="24"/>
                <w:lang w:val="uk-UA"/>
              </w:rPr>
              <w:t xml:space="preserve"> здійснюватиметься</w:t>
            </w:r>
            <w:r w:rsidR="00660BD1" w:rsidRPr="00FF03DB">
              <w:rPr>
                <w:rFonts w:ascii="Times New Roman" w:eastAsia="Times New Roman" w:hAnsi="Times New Roman" w:cs="Times New Roman"/>
                <w:color w:val="444444"/>
                <w:sz w:val="24"/>
                <w:szCs w:val="24"/>
              </w:rPr>
              <w:t> </w:t>
            </w:r>
            <w:r w:rsidR="00660BD1" w:rsidRPr="00FF03DB">
              <w:rPr>
                <w:rFonts w:ascii="Times New Roman" w:eastAsia="Times New Roman" w:hAnsi="Times New Roman" w:cs="Times New Roman"/>
                <w:color w:val="444444"/>
                <w:sz w:val="24"/>
                <w:szCs w:val="24"/>
                <w:lang w:val="uk-UA"/>
              </w:rPr>
              <w:t xml:space="preserve">відповідно </w:t>
            </w:r>
            <w:r>
              <w:rPr>
                <w:rFonts w:ascii="Times New Roman" w:eastAsia="Times New Roman" w:hAnsi="Times New Roman" w:cs="Times New Roman"/>
                <w:color w:val="444444"/>
                <w:sz w:val="24"/>
                <w:szCs w:val="24"/>
                <w:lang w:val="uk-UA"/>
              </w:rPr>
              <w:t xml:space="preserve">до  Конституції  України, законів  України  </w:t>
            </w:r>
            <w:r w:rsidR="00660BD1" w:rsidRPr="00FF03DB">
              <w:rPr>
                <w:rFonts w:ascii="Times New Roman" w:eastAsia="Times New Roman" w:hAnsi="Times New Roman" w:cs="Times New Roman"/>
                <w:color w:val="444444"/>
                <w:sz w:val="24"/>
                <w:szCs w:val="24"/>
                <w:lang w:val="uk-UA"/>
              </w:rPr>
              <w:t>«Про освіту»,</w:t>
            </w:r>
            <w:r w:rsidR="00660BD1" w:rsidRPr="00FF03DB">
              <w:rPr>
                <w:rFonts w:ascii="Times New Roman" w:eastAsia="Times New Roman" w:hAnsi="Times New Roman" w:cs="Times New Roman"/>
                <w:color w:val="444444"/>
                <w:sz w:val="24"/>
                <w:szCs w:val="24"/>
              </w:rPr>
              <w:t> </w:t>
            </w:r>
            <w:r w:rsidRPr="009E6BDF">
              <w:rPr>
                <w:rFonts w:ascii="Times New Roman" w:eastAsia="Times New Roman" w:hAnsi="Times New Roman" w:cs="Times New Roman"/>
                <w:sz w:val="24"/>
                <w:szCs w:val="28"/>
                <w:lang w:val="uk-UA" w:eastAsia="ru-RU"/>
              </w:rPr>
              <w:t xml:space="preserve">«Про загальну середню освіту», «Про захист персональних даних», постанови Кабінету Міністрів України від 13.09.2017 року № 684 «Про затвердження Порядку ведення обліку дітей дошкільного, шкільного віку та учнів», Порядку зарахування, відрахування та переведення учнів до державних та комунальних закладів освіти для здобуття повної загальної освіти, затвердженого наказом Міністерства освіти та науки України від 16.04.2018 року № 367  (далі – Порядок), наказу Департаменту освіти і науки, молоді та спорту від 03.10.2017 року № 930 «Про прозорість та відкритість діяльності закладів освіти», наказу Департаменту освіти </w:t>
            </w:r>
            <w:r w:rsidR="00005081">
              <w:rPr>
                <w:rFonts w:ascii="Times New Roman" w:eastAsia="Times New Roman" w:hAnsi="Times New Roman" w:cs="Times New Roman"/>
                <w:sz w:val="24"/>
                <w:szCs w:val="28"/>
                <w:lang w:val="uk-UA" w:eastAsia="ru-RU"/>
              </w:rPr>
              <w:t xml:space="preserve"> </w:t>
            </w:r>
            <w:r w:rsidRPr="009E6BDF">
              <w:rPr>
                <w:rFonts w:ascii="Times New Roman" w:eastAsia="Times New Roman" w:hAnsi="Times New Roman" w:cs="Times New Roman"/>
                <w:sz w:val="24"/>
                <w:szCs w:val="28"/>
                <w:lang w:val="uk-UA" w:eastAsia="ru-RU"/>
              </w:rPr>
              <w:t xml:space="preserve">і </w:t>
            </w:r>
            <w:r w:rsidR="00005081">
              <w:rPr>
                <w:rFonts w:ascii="Times New Roman" w:eastAsia="Times New Roman" w:hAnsi="Times New Roman" w:cs="Times New Roman"/>
                <w:sz w:val="24"/>
                <w:szCs w:val="28"/>
                <w:lang w:val="uk-UA" w:eastAsia="ru-RU"/>
              </w:rPr>
              <w:t xml:space="preserve"> </w:t>
            </w:r>
            <w:r w:rsidRPr="009E6BDF">
              <w:rPr>
                <w:rFonts w:ascii="Times New Roman" w:eastAsia="Times New Roman" w:hAnsi="Times New Roman" w:cs="Times New Roman"/>
                <w:sz w:val="24"/>
                <w:szCs w:val="28"/>
                <w:lang w:val="uk-UA" w:eastAsia="ru-RU"/>
              </w:rPr>
              <w:t>науки від 05.02.2020 року № 21</w:t>
            </w:r>
            <w:r w:rsidR="00005081">
              <w:rPr>
                <w:rFonts w:ascii="Times New Roman" w:eastAsia="Times New Roman" w:hAnsi="Times New Roman" w:cs="Times New Roman"/>
                <w:sz w:val="24"/>
                <w:szCs w:val="28"/>
                <w:lang w:val="uk-UA" w:eastAsia="ru-RU"/>
              </w:rPr>
              <w:t xml:space="preserve"> </w:t>
            </w:r>
            <w:r w:rsidRPr="009E6BDF">
              <w:rPr>
                <w:rFonts w:ascii="Times New Roman" w:eastAsia="Times New Roman" w:hAnsi="Times New Roman" w:cs="Times New Roman"/>
                <w:sz w:val="24"/>
                <w:szCs w:val="28"/>
                <w:lang w:val="uk-UA" w:eastAsia="ru-RU"/>
              </w:rPr>
              <w:t xml:space="preserve"> «Про прийом дітей до 1-х класів закладів загальної середньої освіти міста Києва у 2020 році»</w:t>
            </w:r>
            <w:r>
              <w:rPr>
                <w:rFonts w:ascii="Times New Roman" w:eastAsia="Times New Roman" w:hAnsi="Times New Roman" w:cs="Times New Roman"/>
                <w:sz w:val="24"/>
                <w:szCs w:val="28"/>
                <w:lang w:val="uk-UA" w:eastAsia="ru-RU"/>
              </w:rPr>
              <w:t>.</w:t>
            </w:r>
            <w:r w:rsidR="00660BD1" w:rsidRPr="00FF03DB">
              <w:rPr>
                <w:rFonts w:ascii="Times New Roman" w:eastAsia="Times New Roman" w:hAnsi="Times New Roman" w:cs="Times New Roman"/>
                <w:color w:val="444444"/>
                <w:sz w:val="24"/>
                <w:szCs w:val="24"/>
              </w:rPr>
              <w:t> </w:t>
            </w:r>
          </w:p>
          <w:p w:rsidR="008246BD" w:rsidRPr="008246BD" w:rsidRDefault="008246BD" w:rsidP="008246BD">
            <w:pPr>
              <w:shd w:val="clear" w:color="auto" w:fill="FFFFFF"/>
              <w:spacing w:after="0" w:line="240" w:lineRule="auto"/>
              <w:rPr>
                <w:rFonts w:ascii="Times New Roman" w:eastAsia="Times New Roman" w:hAnsi="Times New Roman" w:cs="Times New Roman"/>
                <w:color w:val="444444"/>
                <w:sz w:val="16"/>
                <w:szCs w:val="16"/>
                <w:lang w:val="uk-UA"/>
              </w:rPr>
            </w:pPr>
          </w:p>
          <w:p w:rsidR="00660BD1" w:rsidRPr="008246BD" w:rsidRDefault="00C70D3D" w:rsidP="008246BD">
            <w:pPr>
              <w:shd w:val="clear" w:color="auto" w:fill="FFFFFF"/>
              <w:spacing w:after="0" w:line="240" w:lineRule="auto"/>
              <w:rPr>
                <w:rFonts w:ascii="Times New Roman" w:eastAsia="Times New Roman" w:hAnsi="Times New Roman" w:cs="Times New Roman"/>
                <w:color w:val="444444"/>
                <w:sz w:val="16"/>
                <w:szCs w:val="16"/>
                <w:lang w:val="ru-RU"/>
              </w:rPr>
            </w:pPr>
            <w:r>
              <w:rPr>
                <w:rFonts w:ascii="Times New Roman" w:eastAsia="Times New Roman" w:hAnsi="Times New Roman" w:cs="Times New Roman"/>
                <w:b/>
                <w:bCs/>
                <w:color w:val="444444"/>
                <w:sz w:val="24"/>
                <w:szCs w:val="24"/>
                <w:lang w:val="ru-RU"/>
              </w:rPr>
              <w:t>2. Перелік документів</w:t>
            </w:r>
            <w:r w:rsidR="00660BD1" w:rsidRPr="00FF03DB">
              <w:rPr>
                <w:rFonts w:ascii="Times New Roman" w:eastAsia="Times New Roman" w:hAnsi="Times New Roman" w:cs="Times New Roman"/>
                <w:b/>
                <w:bCs/>
                <w:color w:val="444444"/>
                <w:sz w:val="24"/>
                <w:szCs w:val="24"/>
                <w:lang w:val="ru-RU"/>
              </w:rPr>
              <w:t>, які підтверджують місце проживання,</w:t>
            </w:r>
            <w:r w:rsidR="00660BD1" w:rsidRPr="00FF03DB">
              <w:rPr>
                <w:rFonts w:ascii="Times New Roman" w:eastAsia="Times New Roman" w:hAnsi="Times New Roman" w:cs="Times New Roman"/>
                <w:b/>
                <w:bCs/>
                <w:color w:val="444444"/>
                <w:sz w:val="24"/>
                <w:szCs w:val="24"/>
              </w:rPr>
              <w:t> </w:t>
            </w:r>
            <w:r w:rsidR="00660BD1" w:rsidRPr="00FF03DB">
              <w:rPr>
                <w:rFonts w:ascii="Times New Roman" w:eastAsia="Times New Roman" w:hAnsi="Times New Roman" w:cs="Times New Roman"/>
                <w:color w:val="444444"/>
                <w:sz w:val="24"/>
                <w:szCs w:val="24"/>
              </w:rPr>
              <w:t> </w:t>
            </w:r>
            <w:r w:rsidR="00660BD1" w:rsidRPr="00FF03DB">
              <w:rPr>
                <w:rFonts w:ascii="Times New Roman" w:eastAsia="Times New Roman" w:hAnsi="Times New Roman" w:cs="Times New Roman"/>
                <w:color w:val="444444"/>
                <w:sz w:val="24"/>
                <w:szCs w:val="24"/>
                <w:lang w:val="ru-RU"/>
              </w:rPr>
              <w:t xml:space="preserve">опубліковано в постанові КМУ </w:t>
            </w:r>
            <w:r w:rsidR="00BF643C">
              <w:rPr>
                <w:rFonts w:ascii="Times New Roman" w:eastAsia="Times New Roman" w:hAnsi="Times New Roman" w:cs="Times New Roman"/>
                <w:color w:val="444444"/>
                <w:sz w:val="24"/>
                <w:szCs w:val="24"/>
                <w:lang w:val="ru-RU"/>
              </w:rPr>
              <w:t>від 19 вересня 2018 р. № 806 «П</w:t>
            </w:r>
            <w:r w:rsidR="00660BD1" w:rsidRPr="00FF03DB">
              <w:rPr>
                <w:rFonts w:ascii="Times New Roman" w:eastAsia="Times New Roman" w:hAnsi="Times New Roman" w:cs="Times New Roman"/>
                <w:color w:val="444444"/>
                <w:sz w:val="24"/>
                <w:szCs w:val="24"/>
                <w:lang w:val="ru-RU"/>
              </w:rPr>
              <w:t xml:space="preserve">ро внесення змін до Постанови </w:t>
            </w:r>
            <w:r w:rsidR="00660BD1" w:rsidRPr="00FF03DB">
              <w:rPr>
                <w:rFonts w:ascii="Times New Roman" w:eastAsia="Times New Roman" w:hAnsi="Times New Roman" w:cs="Times New Roman"/>
                <w:color w:val="444444"/>
                <w:sz w:val="24"/>
                <w:szCs w:val="24"/>
              </w:rPr>
              <w:t> </w:t>
            </w:r>
            <w:r w:rsidR="00660BD1" w:rsidRPr="00FF03DB">
              <w:rPr>
                <w:rFonts w:ascii="Times New Roman" w:eastAsia="Times New Roman" w:hAnsi="Times New Roman" w:cs="Times New Roman"/>
                <w:color w:val="444444"/>
                <w:sz w:val="24"/>
                <w:szCs w:val="24"/>
                <w:lang w:val="ru-RU"/>
              </w:rPr>
              <w:t>КМУ від 13 вересня 2017 року</w:t>
            </w:r>
            <w:r w:rsidR="008246BD">
              <w:rPr>
                <w:rFonts w:ascii="Times New Roman" w:eastAsia="Times New Roman" w:hAnsi="Times New Roman" w:cs="Times New Roman"/>
                <w:color w:val="444444"/>
                <w:sz w:val="24"/>
                <w:szCs w:val="24"/>
                <w:lang w:val="ru-RU"/>
              </w:rPr>
              <w:br/>
            </w:r>
          </w:p>
          <w:p w:rsidR="00660BD1" w:rsidRPr="00FF03DB" w:rsidRDefault="001D33DA" w:rsidP="00660BD1">
            <w:pPr>
              <w:shd w:val="clear" w:color="auto" w:fill="FFFFFF"/>
              <w:spacing w:after="100" w:afterAutospacing="1" w:line="240" w:lineRule="auto"/>
              <w:rPr>
                <w:rFonts w:ascii="Times New Roman" w:eastAsia="Times New Roman" w:hAnsi="Times New Roman" w:cs="Times New Roman"/>
                <w:color w:val="0070C0"/>
                <w:sz w:val="24"/>
                <w:szCs w:val="24"/>
                <w:lang w:val="ru-RU"/>
              </w:rPr>
            </w:pPr>
            <w:hyperlink r:id="rId6" w:history="1">
              <w:r w:rsidR="00660BD1" w:rsidRPr="00FF03DB">
                <w:rPr>
                  <w:rFonts w:ascii="Times New Roman" w:eastAsia="Times New Roman" w:hAnsi="Times New Roman" w:cs="Times New Roman"/>
                  <w:color w:val="0070C0"/>
                  <w:sz w:val="24"/>
                  <w:szCs w:val="24"/>
                  <w:u w:val="single"/>
                </w:rPr>
                <w:t>https</w:t>
              </w:r>
              <w:r w:rsidR="00660BD1" w:rsidRPr="00FF03DB">
                <w:rPr>
                  <w:rFonts w:ascii="Times New Roman" w:eastAsia="Times New Roman" w:hAnsi="Times New Roman" w:cs="Times New Roman"/>
                  <w:color w:val="0070C0"/>
                  <w:sz w:val="24"/>
                  <w:szCs w:val="24"/>
                  <w:u w:val="single"/>
                  <w:lang w:val="ru-RU"/>
                </w:rPr>
                <w:t>://</w:t>
              </w:r>
              <w:r w:rsidR="00660BD1" w:rsidRPr="00FF03DB">
                <w:rPr>
                  <w:rFonts w:ascii="Times New Roman" w:eastAsia="Times New Roman" w:hAnsi="Times New Roman" w:cs="Times New Roman"/>
                  <w:color w:val="0070C0"/>
                  <w:sz w:val="24"/>
                  <w:szCs w:val="24"/>
                  <w:u w:val="single"/>
                </w:rPr>
                <w:t>zakon</w:t>
              </w:r>
              <w:r w:rsidR="00660BD1" w:rsidRPr="00FF03DB">
                <w:rPr>
                  <w:rFonts w:ascii="Times New Roman" w:eastAsia="Times New Roman" w:hAnsi="Times New Roman" w:cs="Times New Roman"/>
                  <w:color w:val="0070C0"/>
                  <w:sz w:val="24"/>
                  <w:szCs w:val="24"/>
                  <w:u w:val="single"/>
                  <w:lang w:val="ru-RU"/>
                </w:rPr>
                <w:t>.</w:t>
              </w:r>
              <w:r w:rsidR="00660BD1" w:rsidRPr="00FF03DB">
                <w:rPr>
                  <w:rFonts w:ascii="Times New Roman" w:eastAsia="Times New Roman" w:hAnsi="Times New Roman" w:cs="Times New Roman"/>
                  <w:color w:val="0070C0"/>
                  <w:sz w:val="24"/>
                  <w:szCs w:val="24"/>
                  <w:u w:val="single"/>
                </w:rPr>
                <w:t>rada</w:t>
              </w:r>
              <w:r w:rsidR="00660BD1" w:rsidRPr="00FF03DB">
                <w:rPr>
                  <w:rFonts w:ascii="Times New Roman" w:eastAsia="Times New Roman" w:hAnsi="Times New Roman" w:cs="Times New Roman"/>
                  <w:color w:val="0070C0"/>
                  <w:sz w:val="24"/>
                  <w:szCs w:val="24"/>
                  <w:u w:val="single"/>
                  <w:lang w:val="ru-RU"/>
                </w:rPr>
                <w:t>.</w:t>
              </w:r>
              <w:r w:rsidR="00660BD1" w:rsidRPr="00FF03DB">
                <w:rPr>
                  <w:rFonts w:ascii="Times New Roman" w:eastAsia="Times New Roman" w:hAnsi="Times New Roman" w:cs="Times New Roman"/>
                  <w:color w:val="0070C0"/>
                  <w:sz w:val="24"/>
                  <w:szCs w:val="24"/>
                  <w:u w:val="single"/>
                </w:rPr>
                <w:t>gov</w:t>
              </w:r>
              <w:r w:rsidR="00660BD1" w:rsidRPr="00FF03DB">
                <w:rPr>
                  <w:rFonts w:ascii="Times New Roman" w:eastAsia="Times New Roman" w:hAnsi="Times New Roman" w:cs="Times New Roman"/>
                  <w:color w:val="0070C0"/>
                  <w:sz w:val="24"/>
                  <w:szCs w:val="24"/>
                  <w:u w:val="single"/>
                  <w:lang w:val="ru-RU"/>
                </w:rPr>
                <w:t>.</w:t>
              </w:r>
              <w:r w:rsidR="00660BD1" w:rsidRPr="00FF03DB">
                <w:rPr>
                  <w:rFonts w:ascii="Times New Roman" w:eastAsia="Times New Roman" w:hAnsi="Times New Roman" w:cs="Times New Roman"/>
                  <w:color w:val="0070C0"/>
                  <w:sz w:val="24"/>
                  <w:szCs w:val="24"/>
                  <w:u w:val="single"/>
                </w:rPr>
                <w:t>ua</w:t>
              </w:r>
              <w:r w:rsidR="00660BD1" w:rsidRPr="00FF03DB">
                <w:rPr>
                  <w:rFonts w:ascii="Times New Roman" w:eastAsia="Times New Roman" w:hAnsi="Times New Roman" w:cs="Times New Roman"/>
                  <w:color w:val="0070C0"/>
                  <w:sz w:val="24"/>
                  <w:szCs w:val="24"/>
                  <w:u w:val="single"/>
                  <w:lang w:val="ru-RU"/>
                </w:rPr>
                <w:t>/</w:t>
              </w:r>
              <w:r w:rsidR="00660BD1" w:rsidRPr="00FF03DB">
                <w:rPr>
                  <w:rFonts w:ascii="Times New Roman" w:eastAsia="Times New Roman" w:hAnsi="Times New Roman" w:cs="Times New Roman"/>
                  <w:color w:val="0070C0"/>
                  <w:sz w:val="24"/>
                  <w:szCs w:val="24"/>
                  <w:u w:val="single"/>
                </w:rPr>
                <w:t>laws</w:t>
              </w:r>
              <w:r w:rsidR="00660BD1" w:rsidRPr="00FF03DB">
                <w:rPr>
                  <w:rFonts w:ascii="Times New Roman" w:eastAsia="Times New Roman" w:hAnsi="Times New Roman" w:cs="Times New Roman"/>
                  <w:color w:val="0070C0"/>
                  <w:sz w:val="24"/>
                  <w:szCs w:val="24"/>
                  <w:u w:val="single"/>
                  <w:lang w:val="ru-RU"/>
                </w:rPr>
                <w:t>/</w:t>
              </w:r>
              <w:r w:rsidR="00660BD1" w:rsidRPr="00FF03DB">
                <w:rPr>
                  <w:rFonts w:ascii="Times New Roman" w:eastAsia="Times New Roman" w:hAnsi="Times New Roman" w:cs="Times New Roman"/>
                  <w:color w:val="0070C0"/>
                  <w:sz w:val="24"/>
                  <w:szCs w:val="24"/>
                  <w:u w:val="single"/>
                </w:rPr>
                <w:t>show</w:t>
              </w:r>
              <w:r w:rsidR="00660BD1" w:rsidRPr="00FF03DB">
                <w:rPr>
                  <w:rFonts w:ascii="Times New Roman" w:eastAsia="Times New Roman" w:hAnsi="Times New Roman" w:cs="Times New Roman"/>
                  <w:color w:val="0070C0"/>
                  <w:sz w:val="24"/>
                  <w:szCs w:val="24"/>
                  <w:u w:val="single"/>
                  <w:lang w:val="ru-RU"/>
                </w:rPr>
                <w:t>/806-2018-%</w:t>
              </w:r>
              <w:r w:rsidR="00660BD1" w:rsidRPr="00FF03DB">
                <w:rPr>
                  <w:rFonts w:ascii="Times New Roman" w:eastAsia="Times New Roman" w:hAnsi="Times New Roman" w:cs="Times New Roman"/>
                  <w:color w:val="0070C0"/>
                  <w:sz w:val="24"/>
                  <w:szCs w:val="24"/>
                  <w:u w:val="single"/>
                </w:rPr>
                <w:t>D</w:t>
              </w:r>
              <w:r w:rsidR="00660BD1" w:rsidRPr="00FF03DB">
                <w:rPr>
                  <w:rFonts w:ascii="Times New Roman" w:eastAsia="Times New Roman" w:hAnsi="Times New Roman" w:cs="Times New Roman"/>
                  <w:color w:val="0070C0"/>
                  <w:sz w:val="24"/>
                  <w:szCs w:val="24"/>
                  <w:u w:val="single"/>
                  <w:lang w:val="ru-RU"/>
                </w:rPr>
                <w:t>0%</w:t>
              </w:r>
              <w:r w:rsidR="00660BD1" w:rsidRPr="00FF03DB">
                <w:rPr>
                  <w:rFonts w:ascii="Times New Roman" w:eastAsia="Times New Roman" w:hAnsi="Times New Roman" w:cs="Times New Roman"/>
                  <w:color w:val="0070C0"/>
                  <w:sz w:val="24"/>
                  <w:szCs w:val="24"/>
                  <w:u w:val="single"/>
                </w:rPr>
                <w:t>BF</w:t>
              </w:r>
            </w:hyperlink>
          </w:p>
          <w:p w:rsidR="00C84785" w:rsidRPr="00FF03DB" w:rsidRDefault="00660BD1" w:rsidP="00C84785">
            <w:pPr>
              <w:shd w:val="clear" w:color="auto" w:fill="FFFFFF"/>
              <w:spacing w:after="0" w:line="240" w:lineRule="auto"/>
              <w:rPr>
                <w:rFonts w:ascii="Times New Roman" w:eastAsia="Times New Roman" w:hAnsi="Times New Roman" w:cs="Times New Roman"/>
                <w:b/>
                <w:bCs/>
                <w:color w:val="444444"/>
                <w:sz w:val="24"/>
                <w:szCs w:val="24"/>
                <w:lang w:val="ru-RU"/>
              </w:rPr>
            </w:pPr>
            <w:r w:rsidRPr="00FF03DB">
              <w:rPr>
                <w:rFonts w:ascii="Times New Roman" w:eastAsia="Times New Roman" w:hAnsi="Times New Roman" w:cs="Times New Roman"/>
                <w:b/>
                <w:bCs/>
                <w:color w:val="444444"/>
                <w:sz w:val="24"/>
                <w:szCs w:val="24"/>
                <w:lang w:val="ru-RU"/>
              </w:rPr>
              <w:t>3.</w:t>
            </w:r>
            <w:r w:rsidRPr="00FF03DB">
              <w:rPr>
                <w:rFonts w:ascii="Times New Roman" w:eastAsia="Times New Roman" w:hAnsi="Times New Roman" w:cs="Times New Roman"/>
                <w:b/>
                <w:bCs/>
                <w:color w:val="444444"/>
                <w:sz w:val="24"/>
                <w:szCs w:val="24"/>
              </w:rPr>
              <w:t> </w:t>
            </w:r>
            <w:r w:rsidRPr="00FF03DB">
              <w:rPr>
                <w:rFonts w:ascii="Times New Roman" w:eastAsia="Times New Roman" w:hAnsi="Times New Roman" w:cs="Times New Roman"/>
                <w:b/>
                <w:bCs/>
                <w:color w:val="444444"/>
                <w:sz w:val="24"/>
                <w:szCs w:val="24"/>
                <w:lang w:val="ru-RU"/>
              </w:rPr>
              <w:t>Те</w:t>
            </w:r>
            <w:r w:rsidR="00C84785" w:rsidRPr="00FF03DB">
              <w:rPr>
                <w:rFonts w:ascii="Times New Roman" w:eastAsia="Times New Roman" w:hAnsi="Times New Roman" w:cs="Times New Roman"/>
                <w:b/>
                <w:bCs/>
                <w:color w:val="444444"/>
                <w:sz w:val="24"/>
                <w:szCs w:val="24"/>
                <w:lang w:val="ru-RU"/>
              </w:rPr>
              <w:t xml:space="preserve">риторія обслуговування школи І-ІІІ ступенів № 78  Печерського району  </w:t>
            </w:r>
          </w:p>
          <w:p w:rsidR="00660BD1" w:rsidRDefault="00C84785" w:rsidP="00C84785">
            <w:pPr>
              <w:shd w:val="clear" w:color="auto" w:fill="FFFFFF"/>
              <w:spacing w:after="0"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b/>
                <w:bCs/>
                <w:color w:val="444444"/>
                <w:sz w:val="24"/>
                <w:szCs w:val="24"/>
                <w:lang w:val="ru-RU"/>
              </w:rPr>
              <w:t>м. Ки</w:t>
            </w:r>
            <w:r w:rsidRPr="00FF03DB">
              <w:rPr>
                <w:rFonts w:ascii="Times New Roman" w:eastAsia="Times New Roman" w:hAnsi="Times New Roman" w:cs="Times New Roman"/>
                <w:b/>
                <w:bCs/>
                <w:color w:val="444444"/>
                <w:sz w:val="24"/>
                <w:szCs w:val="24"/>
                <w:lang w:val="uk-UA"/>
              </w:rPr>
              <w:t>є</w:t>
            </w:r>
            <w:r w:rsidRPr="00FF03DB">
              <w:rPr>
                <w:rFonts w:ascii="Times New Roman" w:eastAsia="Times New Roman" w:hAnsi="Times New Roman" w:cs="Times New Roman"/>
                <w:b/>
                <w:bCs/>
                <w:color w:val="444444"/>
                <w:sz w:val="24"/>
                <w:szCs w:val="24"/>
                <w:lang w:val="ru-RU"/>
              </w:rPr>
              <w:t xml:space="preserve">ва  </w:t>
            </w:r>
            <w:r w:rsidR="00660BD1" w:rsidRPr="00FF03DB">
              <w:rPr>
                <w:rFonts w:ascii="Times New Roman" w:eastAsia="Times New Roman" w:hAnsi="Times New Roman" w:cs="Times New Roman"/>
                <w:color w:val="444444"/>
                <w:sz w:val="24"/>
                <w:szCs w:val="24"/>
              </w:rPr>
              <w:t> </w:t>
            </w:r>
            <w:r w:rsidR="00660BD1" w:rsidRPr="00FF03DB">
              <w:rPr>
                <w:rFonts w:ascii="Times New Roman" w:eastAsia="Times New Roman" w:hAnsi="Times New Roman" w:cs="Times New Roman"/>
                <w:color w:val="444444"/>
                <w:sz w:val="24"/>
                <w:szCs w:val="24"/>
                <w:lang w:val="ru-RU"/>
              </w:rPr>
              <w:t>(затве</w:t>
            </w:r>
            <w:r w:rsidRPr="00FF03DB">
              <w:rPr>
                <w:rFonts w:ascii="Times New Roman" w:eastAsia="Times New Roman" w:hAnsi="Times New Roman" w:cs="Times New Roman"/>
                <w:color w:val="444444"/>
                <w:sz w:val="24"/>
                <w:szCs w:val="24"/>
                <w:lang w:val="ru-RU"/>
              </w:rPr>
              <w:t>рд</w:t>
            </w:r>
            <w:r w:rsidR="00FF03DB">
              <w:rPr>
                <w:rFonts w:ascii="Times New Roman" w:eastAsia="Times New Roman" w:hAnsi="Times New Roman" w:cs="Times New Roman"/>
                <w:color w:val="444444"/>
                <w:sz w:val="24"/>
                <w:szCs w:val="24"/>
                <w:lang w:val="ru-RU"/>
              </w:rPr>
              <w:t>жена р</w:t>
            </w:r>
            <w:r w:rsidRPr="00FF03DB">
              <w:rPr>
                <w:rFonts w:ascii="Times New Roman" w:eastAsia="Times New Roman" w:hAnsi="Times New Roman" w:cs="Times New Roman"/>
                <w:color w:val="444444"/>
                <w:sz w:val="24"/>
                <w:szCs w:val="24"/>
                <w:lang w:val="ru-RU"/>
              </w:rPr>
              <w:t xml:space="preserve">озпорядженням Печерської районної в місті Києві державної  </w:t>
            </w:r>
            <w:bookmarkStart w:id="0" w:name="_GoBack"/>
            <w:bookmarkEnd w:id="0"/>
            <w:r w:rsidRPr="00FF03DB">
              <w:rPr>
                <w:rFonts w:ascii="Times New Roman" w:eastAsia="Times New Roman" w:hAnsi="Times New Roman" w:cs="Times New Roman"/>
                <w:color w:val="444444"/>
                <w:sz w:val="24"/>
                <w:szCs w:val="24"/>
                <w:lang w:val="ru-RU"/>
              </w:rPr>
              <w:t>адміністрації № 64 від 01.02.2019 р.</w:t>
            </w:r>
            <w:r w:rsidR="00660BD1" w:rsidRPr="00FF03DB">
              <w:rPr>
                <w:rFonts w:ascii="Times New Roman" w:eastAsia="Times New Roman" w:hAnsi="Times New Roman" w:cs="Times New Roman"/>
                <w:color w:val="444444"/>
                <w:sz w:val="24"/>
                <w:szCs w:val="24"/>
                <w:lang w:val="ru-RU"/>
              </w:rPr>
              <w:t>)</w:t>
            </w:r>
          </w:p>
          <w:p w:rsidR="00FF03DB" w:rsidRPr="00FF03DB" w:rsidRDefault="00FF03DB" w:rsidP="00C84785">
            <w:pPr>
              <w:shd w:val="clear" w:color="auto" w:fill="FFFFFF"/>
              <w:spacing w:after="0" w:line="240" w:lineRule="auto"/>
              <w:rPr>
                <w:rFonts w:ascii="Times New Roman" w:eastAsia="Times New Roman" w:hAnsi="Times New Roman" w:cs="Times New Roman"/>
                <w:color w:val="444444"/>
                <w:sz w:val="16"/>
                <w:szCs w:val="16"/>
                <w:lang w:val="ru-RU"/>
              </w:rPr>
            </w:pPr>
          </w:p>
          <w:p w:rsidR="00C84785" w:rsidRPr="00FF03DB" w:rsidRDefault="00C84785" w:rsidP="00C84785">
            <w:pPr>
              <w:spacing w:after="0" w:line="240" w:lineRule="auto"/>
              <w:jc w:val="both"/>
              <w:rPr>
                <w:rFonts w:ascii="Times New Roman" w:eastAsia="Times New Roman" w:hAnsi="Times New Roman" w:cs="Times New Roman"/>
                <w:b/>
                <w:bCs/>
                <w:sz w:val="24"/>
                <w:szCs w:val="24"/>
                <w:lang w:val="ru-RU"/>
              </w:rPr>
            </w:pPr>
            <w:r w:rsidRPr="00FF03DB">
              <w:rPr>
                <w:rFonts w:ascii="Times New Roman" w:eastAsia="Times New Roman" w:hAnsi="Times New Roman" w:cs="Times New Roman"/>
                <w:b/>
                <w:bCs/>
                <w:sz w:val="24"/>
                <w:szCs w:val="24"/>
                <w:lang w:val="ru-RU"/>
              </w:rPr>
              <w:t>Школа  І-ІІІ  ступенів  № 78  Вул. Шота  Руставелі,  47</w:t>
            </w:r>
          </w:p>
          <w:p w:rsidR="00C84785" w:rsidRPr="00C84785" w:rsidRDefault="00C84785" w:rsidP="00C84785">
            <w:pPr>
              <w:spacing w:after="0" w:line="276" w:lineRule="auto"/>
              <w:rPr>
                <w:rFonts w:ascii="Times New Roman" w:eastAsia="Calibri" w:hAnsi="Times New Roman" w:cs="Times New Roman"/>
                <w:sz w:val="24"/>
                <w:szCs w:val="24"/>
                <w:lang w:val="uk-UA"/>
              </w:rPr>
            </w:pPr>
            <w:r w:rsidRPr="00C84785">
              <w:rPr>
                <w:rFonts w:ascii="Times New Roman" w:eastAsia="Calibri" w:hAnsi="Times New Roman" w:cs="Times New Roman"/>
                <w:sz w:val="24"/>
                <w:szCs w:val="24"/>
                <w:lang w:val="uk-UA"/>
              </w:rPr>
              <w:t>Вул. Саксаганського  –  5,  7,  9</w:t>
            </w:r>
          </w:p>
          <w:p w:rsidR="00C84785" w:rsidRPr="00C84785" w:rsidRDefault="00C84785" w:rsidP="00C84785">
            <w:pPr>
              <w:spacing w:after="0" w:line="276" w:lineRule="auto"/>
              <w:rPr>
                <w:rFonts w:ascii="Times New Roman" w:eastAsia="Calibri" w:hAnsi="Times New Roman" w:cs="Times New Roman"/>
                <w:sz w:val="24"/>
                <w:szCs w:val="24"/>
                <w:lang w:val="uk-UA"/>
              </w:rPr>
            </w:pPr>
            <w:r w:rsidRPr="00C84785">
              <w:rPr>
                <w:rFonts w:ascii="Times New Roman" w:eastAsia="Calibri" w:hAnsi="Times New Roman" w:cs="Times New Roman"/>
                <w:sz w:val="24"/>
                <w:szCs w:val="24"/>
                <w:lang w:val="uk-UA"/>
              </w:rPr>
              <w:t>Вул. Басейна  –  1/2,   3,   5-а - 1,   5-а - 2,   5-б,   5-б - 1,   5-б - 2,  7,   7-а,   9,   9-г,  10,  10/2,  11,  11-а,  11-б,  12,  13,  15,  17,  19-а,  19-б,  21-а,  21-б,  23/52,  23</w:t>
            </w:r>
          </w:p>
          <w:p w:rsidR="00C84785" w:rsidRPr="00C84785" w:rsidRDefault="00C84785" w:rsidP="00C84785">
            <w:pPr>
              <w:spacing w:after="0" w:line="276" w:lineRule="auto"/>
              <w:rPr>
                <w:rFonts w:ascii="Times New Roman" w:eastAsia="Calibri" w:hAnsi="Times New Roman" w:cs="Times New Roman"/>
                <w:sz w:val="24"/>
                <w:szCs w:val="24"/>
                <w:lang w:val="uk-UA"/>
              </w:rPr>
            </w:pPr>
            <w:r w:rsidRPr="00C84785">
              <w:rPr>
                <w:rFonts w:ascii="Times New Roman" w:eastAsia="Calibri" w:hAnsi="Times New Roman" w:cs="Times New Roman"/>
                <w:sz w:val="24"/>
                <w:szCs w:val="24"/>
                <w:lang w:val="uk-UA"/>
              </w:rPr>
              <w:t>Бесарабська  площа  –  5,  7-а,  7-б,  9/1,  9/1а,  9/1б</w:t>
            </w:r>
          </w:p>
          <w:p w:rsidR="00C84785" w:rsidRPr="00C84785" w:rsidRDefault="00C84785" w:rsidP="00C84785">
            <w:pPr>
              <w:spacing w:after="0" w:line="276" w:lineRule="auto"/>
              <w:rPr>
                <w:rFonts w:ascii="Times New Roman" w:eastAsia="Calibri" w:hAnsi="Times New Roman" w:cs="Times New Roman"/>
                <w:sz w:val="24"/>
                <w:szCs w:val="24"/>
                <w:lang w:val="uk-UA"/>
              </w:rPr>
            </w:pPr>
            <w:r w:rsidRPr="00C84785">
              <w:rPr>
                <w:rFonts w:ascii="Times New Roman" w:eastAsia="Calibri" w:hAnsi="Times New Roman" w:cs="Times New Roman"/>
                <w:sz w:val="24"/>
                <w:szCs w:val="24"/>
                <w:lang w:val="uk-UA"/>
              </w:rPr>
              <w:t>Вул. Велика  Васильківська  –  17/45,   45,   47,   47-а,   47-б,  47-в,   47-г,  49</w:t>
            </w:r>
          </w:p>
          <w:p w:rsidR="00C84785" w:rsidRPr="00C84785" w:rsidRDefault="00C84785" w:rsidP="00C84785">
            <w:pPr>
              <w:spacing w:after="0" w:line="276" w:lineRule="auto"/>
              <w:rPr>
                <w:rFonts w:ascii="Times New Roman" w:eastAsia="Calibri" w:hAnsi="Times New Roman" w:cs="Times New Roman"/>
                <w:sz w:val="24"/>
                <w:szCs w:val="24"/>
                <w:lang w:val="uk-UA"/>
              </w:rPr>
            </w:pPr>
            <w:r w:rsidRPr="00C84785">
              <w:rPr>
                <w:rFonts w:ascii="Times New Roman" w:eastAsia="Calibri" w:hAnsi="Times New Roman" w:cs="Times New Roman"/>
                <w:sz w:val="24"/>
                <w:szCs w:val="24"/>
                <w:lang w:val="uk-UA"/>
              </w:rPr>
              <w:t>Вул. Шота  Руставелі  –  44</w:t>
            </w:r>
          </w:p>
          <w:p w:rsidR="00C84785" w:rsidRPr="00C84785" w:rsidRDefault="00C84785" w:rsidP="00C84785">
            <w:pPr>
              <w:spacing w:after="0" w:line="276" w:lineRule="auto"/>
              <w:rPr>
                <w:rFonts w:ascii="Times New Roman" w:eastAsia="Calibri" w:hAnsi="Times New Roman" w:cs="Times New Roman"/>
                <w:sz w:val="24"/>
                <w:szCs w:val="24"/>
                <w:lang w:val="uk-UA"/>
              </w:rPr>
            </w:pPr>
            <w:r w:rsidRPr="00C84785">
              <w:rPr>
                <w:rFonts w:ascii="Times New Roman" w:eastAsia="Calibri" w:hAnsi="Times New Roman" w:cs="Times New Roman"/>
                <w:sz w:val="24"/>
                <w:szCs w:val="24"/>
                <w:lang w:val="uk-UA"/>
              </w:rPr>
              <w:t>Вул.  Ділова  (Дмитрова)  –  2</w:t>
            </w:r>
          </w:p>
          <w:p w:rsidR="00FF03DB" w:rsidRPr="00005081" w:rsidRDefault="00FF03DB" w:rsidP="00FF03DB">
            <w:pPr>
              <w:shd w:val="clear" w:color="auto" w:fill="FFFFFF"/>
              <w:spacing w:after="0" w:line="240" w:lineRule="auto"/>
              <w:rPr>
                <w:rFonts w:ascii="Times New Roman" w:eastAsia="Times New Roman" w:hAnsi="Times New Roman" w:cs="Times New Roman"/>
                <w:b/>
                <w:bCs/>
                <w:color w:val="444444"/>
                <w:sz w:val="16"/>
                <w:szCs w:val="16"/>
                <w:lang w:val="ru-RU"/>
              </w:rPr>
            </w:pPr>
          </w:p>
          <w:p w:rsidR="00005081" w:rsidRDefault="00660BD1" w:rsidP="00005081">
            <w:pPr>
              <w:shd w:val="clear" w:color="auto" w:fill="FFFFFF"/>
              <w:spacing w:after="100" w:afterAutospacing="1" w:line="240" w:lineRule="auto"/>
              <w:rPr>
                <w:rFonts w:ascii="Times New Roman" w:eastAsia="Times New Roman" w:hAnsi="Times New Roman" w:cs="Times New Roman"/>
                <w:b/>
                <w:bCs/>
                <w:i/>
                <w:iCs/>
                <w:color w:val="444444"/>
                <w:sz w:val="24"/>
                <w:szCs w:val="24"/>
                <w:lang w:val="ru-RU"/>
              </w:rPr>
            </w:pPr>
            <w:r w:rsidRPr="00FF03DB">
              <w:rPr>
                <w:rFonts w:ascii="Times New Roman" w:eastAsia="Times New Roman" w:hAnsi="Times New Roman" w:cs="Times New Roman"/>
                <w:b/>
                <w:bCs/>
                <w:color w:val="444444"/>
                <w:sz w:val="24"/>
                <w:szCs w:val="24"/>
                <w:lang w:val="ru-RU"/>
              </w:rPr>
              <w:t>4. Прийом заяв на вступ до п</w:t>
            </w:r>
            <w:r w:rsidR="009E6BDF">
              <w:rPr>
                <w:rFonts w:ascii="Times New Roman" w:eastAsia="Times New Roman" w:hAnsi="Times New Roman" w:cs="Times New Roman"/>
                <w:b/>
                <w:bCs/>
                <w:color w:val="444444"/>
                <w:sz w:val="24"/>
                <w:szCs w:val="24"/>
                <w:lang w:val="ru-RU"/>
              </w:rPr>
              <w:t>ершого класу розпочинається з 3</w:t>
            </w:r>
            <w:r w:rsidRPr="00FF03DB">
              <w:rPr>
                <w:rFonts w:ascii="Times New Roman" w:eastAsia="Times New Roman" w:hAnsi="Times New Roman" w:cs="Times New Roman"/>
                <w:b/>
                <w:bCs/>
                <w:color w:val="444444"/>
                <w:sz w:val="24"/>
                <w:szCs w:val="24"/>
              </w:rPr>
              <w:t> </w:t>
            </w:r>
            <w:r w:rsidR="009E6BDF">
              <w:rPr>
                <w:rFonts w:ascii="Times New Roman" w:eastAsia="Times New Roman" w:hAnsi="Times New Roman" w:cs="Times New Roman"/>
                <w:b/>
                <w:bCs/>
                <w:color w:val="444444"/>
                <w:sz w:val="24"/>
                <w:szCs w:val="24"/>
                <w:lang w:val="ru-RU"/>
              </w:rPr>
              <w:t>квітня по 29 травня 2020</w:t>
            </w:r>
            <w:r w:rsidRPr="00FF03DB">
              <w:rPr>
                <w:rFonts w:ascii="Times New Roman" w:eastAsia="Times New Roman" w:hAnsi="Times New Roman" w:cs="Times New Roman"/>
                <w:b/>
                <w:bCs/>
                <w:i/>
                <w:iCs/>
                <w:color w:val="444444"/>
                <w:sz w:val="24"/>
                <w:szCs w:val="24"/>
              </w:rPr>
              <w:t> </w:t>
            </w:r>
            <w:r w:rsidR="00FF03DB">
              <w:rPr>
                <w:rFonts w:ascii="Times New Roman" w:eastAsia="Times New Roman" w:hAnsi="Times New Roman" w:cs="Times New Roman"/>
                <w:b/>
                <w:bCs/>
                <w:iCs/>
                <w:color w:val="444444"/>
                <w:sz w:val="24"/>
                <w:szCs w:val="24"/>
                <w:lang w:val="uk-UA"/>
              </w:rPr>
              <w:t>р</w:t>
            </w:r>
            <w:r w:rsidRPr="00FF03DB">
              <w:rPr>
                <w:rFonts w:ascii="Times New Roman" w:eastAsia="Times New Roman" w:hAnsi="Times New Roman" w:cs="Times New Roman"/>
                <w:b/>
                <w:bCs/>
                <w:i/>
                <w:iCs/>
                <w:color w:val="444444"/>
                <w:sz w:val="24"/>
                <w:szCs w:val="24"/>
                <w:lang w:val="ru-RU"/>
              </w:rPr>
              <w:t>.</w:t>
            </w:r>
          </w:p>
          <w:p w:rsidR="00C70D3D" w:rsidRPr="00C70D3D" w:rsidRDefault="00C70D3D" w:rsidP="00005081">
            <w:pPr>
              <w:shd w:val="clear" w:color="auto" w:fill="FFFFFF"/>
              <w:spacing w:after="100" w:afterAutospacing="1" w:line="240" w:lineRule="auto"/>
              <w:jc w:val="center"/>
              <w:rPr>
                <w:rFonts w:ascii="Times New Roman" w:eastAsia="Calibri" w:hAnsi="Times New Roman" w:cs="Times New Roman"/>
                <w:b/>
                <w:sz w:val="28"/>
                <w:szCs w:val="28"/>
                <w:lang w:val="uk-UA"/>
              </w:rPr>
            </w:pPr>
            <w:r w:rsidRPr="00C70D3D">
              <w:rPr>
                <w:rFonts w:ascii="Times New Roman" w:eastAsia="Calibri" w:hAnsi="Times New Roman" w:cs="Times New Roman"/>
                <w:b/>
                <w:sz w:val="28"/>
                <w:szCs w:val="28"/>
                <w:lang w:val="uk-UA"/>
              </w:rPr>
              <w:t>Графік  прийому документів</w:t>
            </w:r>
          </w:p>
          <w:tbl>
            <w:tblPr>
              <w:tblStyle w:val="a9"/>
              <w:tblpPr w:leftFromText="180" w:rightFromText="180" w:vertAnchor="text" w:horzAnchor="margin" w:tblpXSpec="center" w:tblpY="-32"/>
              <w:tblOverlap w:val="never"/>
              <w:tblW w:w="0" w:type="auto"/>
              <w:tblLook w:val="04A0" w:firstRow="1" w:lastRow="0" w:firstColumn="1" w:lastColumn="0" w:noHBand="0" w:noVBand="1"/>
            </w:tblPr>
            <w:tblGrid>
              <w:gridCol w:w="846"/>
              <w:gridCol w:w="4252"/>
              <w:gridCol w:w="3402"/>
            </w:tblGrid>
            <w:tr w:rsidR="00C70D3D" w:rsidRPr="00C70D3D" w:rsidTr="00C70D3D">
              <w:tc>
                <w:tcPr>
                  <w:tcW w:w="846" w:type="dxa"/>
                </w:tcPr>
                <w:p w:rsidR="00C70D3D" w:rsidRPr="00C70D3D" w:rsidRDefault="00C70D3D" w:rsidP="00C70D3D">
                  <w:pPr>
                    <w:spacing w:line="276" w:lineRule="auto"/>
                    <w:jc w:val="center"/>
                    <w:rPr>
                      <w:rFonts w:ascii="Times New Roman" w:eastAsia="Calibri" w:hAnsi="Times New Roman" w:cs="Times New Roman"/>
                      <w:b/>
                      <w:sz w:val="24"/>
                      <w:szCs w:val="24"/>
                      <w:lang w:val="uk-UA"/>
                    </w:rPr>
                  </w:pPr>
                  <w:r w:rsidRPr="00C70D3D">
                    <w:rPr>
                      <w:rFonts w:ascii="Times New Roman" w:eastAsia="Calibri" w:hAnsi="Times New Roman" w:cs="Times New Roman"/>
                      <w:b/>
                      <w:sz w:val="24"/>
                      <w:szCs w:val="24"/>
                      <w:lang w:val="uk-UA"/>
                    </w:rPr>
                    <w:t>№</w:t>
                  </w:r>
                </w:p>
                <w:p w:rsidR="00C70D3D" w:rsidRPr="00C70D3D" w:rsidRDefault="00C70D3D" w:rsidP="00C70D3D">
                  <w:pPr>
                    <w:spacing w:line="276" w:lineRule="auto"/>
                    <w:jc w:val="center"/>
                    <w:rPr>
                      <w:rFonts w:ascii="Times New Roman" w:eastAsia="Calibri" w:hAnsi="Times New Roman" w:cs="Times New Roman"/>
                      <w:b/>
                      <w:sz w:val="24"/>
                      <w:szCs w:val="24"/>
                      <w:lang w:val="uk-UA"/>
                    </w:rPr>
                  </w:pPr>
                  <w:r w:rsidRPr="00C70D3D">
                    <w:rPr>
                      <w:rFonts w:ascii="Times New Roman" w:eastAsia="Calibri" w:hAnsi="Times New Roman" w:cs="Times New Roman"/>
                      <w:b/>
                      <w:sz w:val="24"/>
                      <w:szCs w:val="24"/>
                      <w:lang w:val="uk-UA"/>
                    </w:rPr>
                    <w:t>з/п</w:t>
                  </w:r>
                </w:p>
              </w:tc>
              <w:tc>
                <w:tcPr>
                  <w:tcW w:w="4252" w:type="dxa"/>
                </w:tcPr>
                <w:p w:rsidR="00C70D3D" w:rsidRPr="00C70D3D" w:rsidRDefault="00C70D3D" w:rsidP="00C70D3D">
                  <w:pPr>
                    <w:spacing w:line="276" w:lineRule="auto"/>
                    <w:jc w:val="center"/>
                    <w:rPr>
                      <w:rFonts w:ascii="Times New Roman" w:eastAsia="Calibri" w:hAnsi="Times New Roman" w:cs="Times New Roman"/>
                      <w:b/>
                      <w:sz w:val="24"/>
                      <w:szCs w:val="24"/>
                      <w:lang w:val="uk-UA"/>
                    </w:rPr>
                  </w:pPr>
                  <w:r w:rsidRPr="00C70D3D">
                    <w:rPr>
                      <w:rFonts w:ascii="Times New Roman" w:eastAsia="Calibri" w:hAnsi="Times New Roman" w:cs="Times New Roman"/>
                      <w:b/>
                      <w:sz w:val="24"/>
                      <w:szCs w:val="24"/>
                      <w:lang w:val="uk-UA"/>
                    </w:rPr>
                    <w:t>День  тижня</w:t>
                  </w:r>
                </w:p>
              </w:tc>
              <w:tc>
                <w:tcPr>
                  <w:tcW w:w="3402" w:type="dxa"/>
                </w:tcPr>
                <w:p w:rsidR="00C70D3D" w:rsidRPr="00C70D3D" w:rsidRDefault="00C70D3D" w:rsidP="00C70D3D">
                  <w:pPr>
                    <w:spacing w:line="276" w:lineRule="auto"/>
                    <w:jc w:val="center"/>
                    <w:rPr>
                      <w:rFonts w:ascii="Times New Roman" w:eastAsia="Calibri" w:hAnsi="Times New Roman" w:cs="Times New Roman"/>
                      <w:b/>
                      <w:sz w:val="24"/>
                      <w:szCs w:val="24"/>
                      <w:lang w:val="uk-UA"/>
                    </w:rPr>
                  </w:pPr>
                  <w:r w:rsidRPr="00C70D3D">
                    <w:rPr>
                      <w:rFonts w:ascii="Times New Roman" w:eastAsia="Calibri" w:hAnsi="Times New Roman" w:cs="Times New Roman"/>
                      <w:b/>
                      <w:sz w:val="24"/>
                      <w:szCs w:val="24"/>
                      <w:lang w:val="uk-UA"/>
                    </w:rPr>
                    <w:t>Час</w:t>
                  </w:r>
                </w:p>
              </w:tc>
            </w:tr>
            <w:tr w:rsidR="00C70D3D" w:rsidRPr="00C70D3D" w:rsidTr="00C70D3D">
              <w:tc>
                <w:tcPr>
                  <w:tcW w:w="846"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1.</w:t>
                  </w:r>
                </w:p>
              </w:tc>
              <w:tc>
                <w:tcPr>
                  <w:tcW w:w="4252"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Понеділок</w:t>
                  </w:r>
                </w:p>
              </w:tc>
              <w:tc>
                <w:tcPr>
                  <w:tcW w:w="3402"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15.00 – 17.00</w:t>
                  </w:r>
                </w:p>
              </w:tc>
            </w:tr>
            <w:tr w:rsidR="00C70D3D" w:rsidRPr="00C70D3D" w:rsidTr="00C70D3D">
              <w:tc>
                <w:tcPr>
                  <w:tcW w:w="846"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2.</w:t>
                  </w:r>
                </w:p>
              </w:tc>
              <w:tc>
                <w:tcPr>
                  <w:tcW w:w="4252"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Середа</w:t>
                  </w:r>
                </w:p>
              </w:tc>
              <w:tc>
                <w:tcPr>
                  <w:tcW w:w="3402"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15.00 – 17.00</w:t>
                  </w:r>
                </w:p>
              </w:tc>
            </w:tr>
            <w:tr w:rsidR="00C70D3D" w:rsidRPr="00C70D3D" w:rsidTr="00C70D3D">
              <w:tc>
                <w:tcPr>
                  <w:tcW w:w="846"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3.</w:t>
                  </w:r>
                </w:p>
              </w:tc>
              <w:tc>
                <w:tcPr>
                  <w:tcW w:w="4252"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П’ятниця</w:t>
                  </w:r>
                </w:p>
              </w:tc>
              <w:tc>
                <w:tcPr>
                  <w:tcW w:w="3402" w:type="dxa"/>
                </w:tcPr>
                <w:p w:rsidR="00C70D3D" w:rsidRPr="00C70D3D" w:rsidRDefault="00C70D3D" w:rsidP="00C70D3D">
                  <w:pPr>
                    <w:spacing w:line="276" w:lineRule="auto"/>
                    <w:jc w:val="center"/>
                    <w:rPr>
                      <w:rFonts w:ascii="Times New Roman" w:eastAsia="Calibri" w:hAnsi="Times New Roman" w:cs="Times New Roman"/>
                      <w:sz w:val="24"/>
                      <w:szCs w:val="24"/>
                      <w:lang w:val="uk-UA"/>
                    </w:rPr>
                  </w:pPr>
                  <w:r w:rsidRPr="00C70D3D">
                    <w:rPr>
                      <w:rFonts w:ascii="Times New Roman" w:eastAsia="Calibri" w:hAnsi="Times New Roman" w:cs="Times New Roman"/>
                      <w:sz w:val="24"/>
                      <w:szCs w:val="24"/>
                      <w:lang w:val="uk-UA"/>
                    </w:rPr>
                    <w:t>15.00 – 17.00</w:t>
                  </w:r>
                </w:p>
              </w:tc>
            </w:tr>
          </w:tbl>
          <w:p w:rsidR="009E6BDF" w:rsidRDefault="009E6BDF" w:rsidP="00660BD1">
            <w:pPr>
              <w:shd w:val="clear" w:color="auto" w:fill="FFFFFF"/>
              <w:spacing w:after="100" w:afterAutospacing="1" w:line="240" w:lineRule="auto"/>
              <w:rPr>
                <w:rFonts w:ascii="Times New Roman" w:eastAsia="Times New Roman" w:hAnsi="Times New Roman" w:cs="Times New Roman"/>
                <w:bCs/>
                <w:iCs/>
                <w:color w:val="444444"/>
                <w:sz w:val="24"/>
                <w:szCs w:val="24"/>
                <w:lang w:val="ru-RU"/>
              </w:rPr>
            </w:pPr>
          </w:p>
          <w:p w:rsidR="00C70D3D" w:rsidRPr="009E6BDF" w:rsidRDefault="00C70D3D" w:rsidP="00660BD1">
            <w:pPr>
              <w:shd w:val="clear" w:color="auto" w:fill="FFFFFF"/>
              <w:spacing w:after="100" w:afterAutospacing="1" w:line="240" w:lineRule="auto"/>
              <w:rPr>
                <w:rFonts w:ascii="Times New Roman" w:eastAsia="Times New Roman" w:hAnsi="Times New Roman" w:cs="Times New Roman"/>
                <w:bCs/>
                <w:iCs/>
                <w:color w:val="444444"/>
                <w:sz w:val="24"/>
                <w:szCs w:val="24"/>
                <w:lang w:val="ru-RU"/>
              </w:rPr>
            </w:pPr>
          </w:p>
          <w:p w:rsidR="00005081" w:rsidRDefault="00005081" w:rsidP="00C70D3D">
            <w:pPr>
              <w:shd w:val="clear" w:color="auto" w:fill="FFFFFF"/>
              <w:spacing w:after="100" w:afterAutospacing="1" w:line="240" w:lineRule="auto"/>
              <w:jc w:val="center"/>
              <w:rPr>
                <w:rFonts w:ascii="Times New Roman" w:eastAsia="Times New Roman" w:hAnsi="Times New Roman" w:cs="Times New Roman"/>
                <w:b/>
                <w:bCs/>
                <w:color w:val="444444"/>
                <w:sz w:val="24"/>
                <w:szCs w:val="24"/>
                <w:lang w:val="ru-RU"/>
              </w:rPr>
            </w:pPr>
          </w:p>
          <w:p w:rsidR="00005081" w:rsidRPr="00005081" w:rsidRDefault="00005081" w:rsidP="00005081">
            <w:pPr>
              <w:shd w:val="clear" w:color="auto" w:fill="FFFFFF"/>
              <w:spacing w:after="0" w:line="240" w:lineRule="auto"/>
              <w:jc w:val="center"/>
              <w:rPr>
                <w:rFonts w:ascii="Times New Roman" w:eastAsia="Times New Roman" w:hAnsi="Times New Roman" w:cs="Times New Roman"/>
                <w:b/>
                <w:bCs/>
                <w:color w:val="444444"/>
                <w:sz w:val="16"/>
                <w:szCs w:val="16"/>
                <w:lang w:val="ru-RU"/>
              </w:rPr>
            </w:pPr>
          </w:p>
          <w:p w:rsidR="00C70D3D" w:rsidRPr="00005081" w:rsidRDefault="00C70D3D" w:rsidP="00C70D3D">
            <w:pPr>
              <w:shd w:val="clear" w:color="auto" w:fill="FFFFFF"/>
              <w:spacing w:after="100" w:afterAutospacing="1" w:line="240" w:lineRule="auto"/>
              <w:jc w:val="center"/>
              <w:rPr>
                <w:rFonts w:ascii="Times New Roman" w:eastAsia="Times New Roman" w:hAnsi="Times New Roman" w:cs="Times New Roman"/>
                <w:b/>
                <w:bCs/>
                <w:color w:val="444444"/>
                <w:sz w:val="28"/>
                <w:szCs w:val="28"/>
                <w:lang w:val="ru-RU"/>
              </w:rPr>
            </w:pPr>
            <w:r w:rsidRPr="00005081">
              <w:rPr>
                <w:rFonts w:ascii="Times New Roman" w:eastAsia="Times New Roman" w:hAnsi="Times New Roman" w:cs="Times New Roman"/>
                <w:b/>
                <w:bCs/>
                <w:color w:val="444444"/>
                <w:sz w:val="28"/>
                <w:szCs w:val="28"/>
                <w:lang w:val="ru-RU"/>
              </w:rPr>
              <w:t>Прогнозована</w:t>
            </w:r>
            <w:r w:rsid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 xml:space="preserve"> мережа </w:t>
            </w:r>
            <w:r w:rsidRPr="00005081">
              <w:rPr>
                <w:rFonts w:ascii="Times New Roman" w:eastAsia="Times New Roman" w:hAnsi="Times New Roman" w:cs="Times New Roman"/>
                <w:b/>
                <w:bCs/>
                <w:color w:val="444444"/>
                <w:sz w:val="28"/>
                <w:szCs w:val="28"/>
              </w:rPr>
              <w:t> </w:t>
            </w:r>
            <w:r w:rsidRPr="00005081">
              <w:rPr>
                <w:rFonts w:ascii="Times New Roman" w:eastAsia="Times New Roman" w:hAnsi="Times New Roman" w:cs="Times New Roman"/>
                <w:b/>
                <w:bCs/>
                <w:color w:val="444444"/>
                <w:sz w:val="28"/>
                <w:szCs w:val="28"/>
                <w:lang w:val="ru-RU"/>
              </w:rPr>
              <w:t xml:space="preserve">перших класів </w:t>
            </w:r>
            <w:r w:rsid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та</w:t>
            </w:r>
            <w:r w:rsid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 xml:space="preserve"> учнів </w:t>
            </w:r>
            <w:r w:rsid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у</w:t>
            </w:r>
            <w:r w:rsid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 xml:space="preserve"> них </w:t>
            </w:r>
            <w:r w:rsid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 xml:space="preserve">на </w:t>
            </w:r>
            <w:r w:rsid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2020-2021 н.</w:t>
            </w:r>
            <w:r w:rsidR="00005081" w:rsidRPr="00005081">
              <w:rPr>
                <w:rFonts w:ascii="Times New Roman" w:eastAsia="Times New Roman" w:hAnsi="Times New Roman" w:cs="Times New Roman"/>
                <w:b/>
                <w:bCs/>
                <w:color w:val="444444"/>
                <w:sz w:val="28"/>
                <w:szCs w:val="28"/>
                <w:lang w:val="ru-RU"/>
              </w:rPr>
              <w:t xml:space="preserve"> </w:t>
            </w:r>
            <w:r w:rsidRPr="00005081">
              <w:rPr>
                <w:rFonts w:ascii="Times New Roman" w:eastAsia="Times New Roman" w:hAnsi="Times New Roman" w:cs="Times New Roman"/>
                <w:b/>
                <w:bCs/>
                <w:color w:val="444444"/>
                <w:sz w:val="28"/>
                <w:szCs w:val="28"/>
                <w:lang w:val="ru-RU"/>
              </w:rPr>
              <w:t>р.</w:t>
            </w:r>
          </w:p>
          <w:tbl>
            <w:tblPr>
              <w:tblStyle w:val="a9"/>
              <w:tblW w:w="0" w:type="auto"/>
              <w:tblInd w:w="2440" w:type="dxa"/>
              <w:tblLook w:val="04A0" w:firstRow="1" w:lastRow="0" w:firstColumn="1" w:lastColumn="0" w:noHBand="0" w:noVBand="1"/>
            </w:tblPr>
            <w:tblGrid>
              <w:gridCol w:w="674"/>
              <w:gridCol w:w="1276"/>
              <w:gridCol w:w="2977"/>
            </w:tblGrid>
            <w:tr w:rsidR="00C70D3D" w:rsidRPr="009E6BDF" w:rsidTr="00C70D3D">
              <w:tc>
                <w:tcPr>
                  <w:tcW w:w="674" w:type="dxa"/>
                </w:tcPr>
                <w:p w:rsidR="00C70D3D" w:rsidRPr="00882A85" w:rsidRDefault="00C70D3D" w:rsidP="00C70D3D">
                  <w:pPr>
                    <w:spacing w:after="100" w:afterAutospacing="1" w:line="276" w:lineRule="auto"/>
                    <w:jc w:val="center"/>
                    <w:rPr>
                      <w:rFonts w:ascii="Times New Roman" w:eastAsia="Times New Roman" w:hAnsi="Times New Roman" w:cs="Times New Roman"/>
                      <w:b/>
                      <w:color w:val="444444"/>
                      <w:sz w:val="24"/>
                      <w:szCs w:val="24"/>
                      <w:lang w:val="ru-RU"/>
                    </w:rPr>
                  </w:pPr>
                  <w:r w:rsidRPr="00882A85">
                    <w:rPr>
                      <w:rFonts w:ascii="Times New Roman" w:eastAsia="Times New Roman" w:hAnsi="Times New Roman" w:cs="Times New Roman"/>
                      <w:b/>
                      <w:color w:val="444444"/>
                      <w:sz w:val="24"/>
                      <w:szCs w:val="24"/>
                      <w:lang w:val="ru-RU"/>
                    </w:rPr>
                    <w:t>№ з/п</w:t>
                  </w:r>
                </w:p>
              </w:tc>
              <w:tc>
                <w:tcPr>
                  <w:tcW w:w="1276" w:type="dxa"/>
                </w:tcPr>
                <w:p w:rsidR="00C70D3D" w:rsidRPr="00882A85" w:rsidRDefault="00C70D3D" w:rsidP="00C70D3D">
                  <w:pPr>
                    <w:spacing w:after="100" w:afterAutospacing="1" w:line="276" w:lineRule="auto"/>
                    <w:jc w:val="center"/>
                    <w:rPr>
                      <w:rFonts w:ascii="Times New Roman" w:eastAsia="Times New Roman" w:hAnsi="Times New Roman" w:cs="Times New Roman"/>
                      <w:b/>
                      <w:color w:val="444444"/>
                      <w:sz w:val="24"/>
                      <w:szCs w:val="24"/>
                      <w:lang w:val="ru-RU"/>
                    </w:rPr>
                  </w:pPr>
                  <w:r w:rsidRPr="00882A85">
                    <w:rPr>
                      <w:rFonts w:ascii="Times New Roman" w:eastAsia="Times New Roman" w:hAnsi="Times New Roman" w:cs="Times New Roman"/>
                      <w:b/>
                      <w:color w:val="444444"/>
                      <w:sz w:val="24"/>
                      <w:szCs w:val="24"/>
                      <w:lang w:val="ru-RU"/>
                    </w:rPr>
                    <w:t>Клас</w:t>
                  </w:r>
                </w:p>
              </w:tc>
              <w:tc>
                <w:tcPr>
                  <w:tcW w:w="2977" w:type="dxa"/>
                </w:tcPr>
                <w:p w:rsidR="00C70D3D" w:rsidRPr="00882A85" w:rsidRDefault="00C70D3D" w:rsidP="00C70D3D">
                  <w:pPr>
                    <w:spacing w:after="100" w:afterAutospacing="1" w:line="276" w:lineRule="auto"/>
                    <w:jc w:val="center"/>
                    <w:rPr>
                      <w:rFonts w:ascii="Times New Roman" w:eastAsia="Times New Roman" w:hAnsi="Times New Roman" w:cs="Times New Roman"/>
                      <w:b/>
                      <w:color w:val="444444"/>
                      <w:sz w:val="24"/>
                      <w:szCs w:val="24"/>
                      <w:lang w:val="ru-RU"/>
                    </w:rPr>
                  </w:pPr>
                  <w:r w:rsidRPr="00882A85">
                    <w:rPr>
                      <w:rFonts w:ascii="Times New Roman" w:eastAsia="Times New Roman" w:hAnsi="Times New Roman" w:cs="Times New Roman"/>
                      <w:b/>
                      <w:color w:val="444444"/>
                      <w:sz w:val="24"/>
                      <w:szCs w:val="24"/>
                      <w:lang w:val="ru-RU"/>
                    </w:rPr>
                    <w:t>Кількість учнів</w:t>
                  </w:r>
                </w:p>
              </w:tc>
            </w:tr>
            <w:tr w:rsidR="00C70D3D" w:rsidRPr="009E6BDF" w:rsidTr="00C70D3D">
              <w:tc>
                <w:tcPr>
                  <w:tcW w:w="674"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1.</w:t>
                  </w:r>
                </w:p>
              </w:tc>
              <w:tc>
                <w:tcPr>
                  <w:tcW w:w="1276"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1-А</w:t>
                  </w:r>
                </w:p>
              </w:tc>
              <w:tc>
                <w:tcPr>
                  <w:tcW w:w="2977"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25</w:t>
                  </w:r>
                </w:p>
              </w:tc>
            </w:tr>
            <w:tr w:rsidR="00C70D3D" w:rsidRPr="009E6BDF" w:rsidTr="00C70D3D">
              <w:tc>
                <w:tcPr>
                  <w:tcW w:w="674"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2.</w:t>
                  </w:r>
                </w:p>
              </w:tc>
              <w:tc>
                <w:tcPr>
                  <w:tcW w:w="1276"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1-Б</w:t>
                  </w:r>
                </w:p>
              </w:tc>
              <w:tc>
                <w:tcPr>
                  <w:tcW w:w="2977"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25</w:t>
                  </w:r>
                </w:p>
              </w:tc>
            </w:tr>
            <w:tr w:rsidR="00C70D3D" w:rsidRPr="009E6BDF" w:rsidTr="00C70D3D">
              <w:tc>
                <w:tcPr>
                  <w:tcW w:w="674"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3.</w:t>
                  </w:r>
                </w:p>
              </w:tc>
              <w:tc>
                <w:tcPr>
                  <w:tcW w:w="1276"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1-В</w:t>
                  </w:r>
                </w:p>
              </w:tc>
              <w:tc>
                <w:tcPr>
                  <w:tcW w:w="2977"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25</w:t>
                  </w:r>
                </w:p>
              </w:tc>
            </w:tr>
            <w:tr w:rsidR="00C70D3D" w:rsidRPr="009E6BDF" w:rsidTr="00C70D3D">
              <w:tc>
                <w:tcPr>
                  <w:tcW w:w="674"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4.</w:t>
                  </w:r>
                </w:p>
              </w:tc>
              <w:tc>
                <w:tcPr>
                  <w:tcW w:w="1276"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1-Г</w:t>
                  </w:r>
                </w:p>
              </w:tc>
              <w:tc>
                <w:tcPr>
                  <w:tcW w:w="2977" w:type="dxa"/>
                </w:tcPr>
                <w:p w:rsidR="00C70D3D" w:rsidRDefault="00C70D3D" w:rsidP="00C70D3D">
                  <w:pPr>
                    <w:spacing w:after="100" w:afterAutospacing="1" w:line="276" w:lineRule="auto"/>
                    <w:jc w:val="center"/>
                    <w:rPr>
                      <w:rFonts w:ascii="Times New Roman" w:eastAsia="Times New Roman" w:hAnsi="Times New Roman" w:cs="Times New Roman"/>
                      <w:color w:val="444444"/>
                      <w:sz w:val="24"/>
                      <w:szCs w:val="24"/>
                      <w:lang w:val="ru-RU"/>
                    </w:rPr>
                  </w:pPr>
                  <w:r>
                    <w:rPr>
                      <w:rFonts w:ascii="Times New Roman" w:eastAsia="Times New Roman" w:hAnsi="Times New Roman" w:cs="Times New Roman"/>
                      <w:color w:val="444444"/>
                      <w:sz w:val="24"/>
                      <w:szCs w:val="24"/>
                      <w:lang w:val="ru-RU"/>
                    </w:rPr>
                    <w:t>25</w:t>
                  </w:r>
                </w:p>
              </w:tc>
            </w:tr>
          </w:tbl>
          <w:p w:rsidR="00C70D3D" w:rsidRPr="00C70D3D" w:rsidRDefault="00660BD1" w:rsidP="00C70D3D">
            <w:pPr>
              <w:pStyle w:val="4"/>
              <w:shd w:val="clear" w:color="auto" w:fill="FFFFFF" w:themeFill="background1"/>
              <w:jc w:val="center"/>
              <w:rPr>
                <w:rFonts w:ascii="Times New Roman" w:eastAsia="Times New Roman" w:hAnsi="Times New Roman" w:cs="Times New Roman"/>
                <w:b/>
                <w:bCs/>
                <w:color w:val="444444"/>
                <w:sz w:val="24"/>
                <w:szCs w:val="24"/>
                <w:lang w:val="ru-RU"/>
              </w:rPr>
            </w:pPr>
            <w:r w:rsidRPr="00FF03DB">
              <w:rPr>
                <w:rFonts w:ascii="Times New Roman" w:eastAsia="Times New Roman" w:hAnsi="Times New Roman" w:cs="Times New Roman"/>
                <w:b/>
                <w:bCs/>
                <w:color w:val="444444"/>
                <w:sz w:val="24"/>
                <w:szCs w:val="24"/>
              </w:rPr>
              <w:lastRenderedPageBreak/>
              <w:t> </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b/>
                <w:bCs/>
                <w:i/>
                <w:iCs/>
                <w:color w:val="444444"/>
                <w:sz w:val="24"/>
                <w:szCs w:val="24"/>
                <w:lang w:val="ru-RU"/>
              </w:rPr>
              <w:t>Зарахування дитини до школи відбувається на підставі:</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i/>
                <w:iCs/>
                <w:color w:val="444444"/>
                <w:sz w:val="24"/>
                <w:szCs w:val="24"/>
                <w:lang w:val="ru-RU"/>
              </w:rPr>
              <w:t>1. Заяви батьків (одного з батьків)</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i/>
                <w:iCs/>
                <w:color w:val="444444"/>
                <w:sz w:val="24"/>
                <w:szCs w:val="24"/>
                <w:lang w:val="ru-RU"/>
              </w:rPr>
              <w:t>2.Свідоцтво про народження (оригінал та копія).</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i/>
                <w:iCs/>
                <w:color w:val="444444"/>
                <w:sz w:val="24"/>
                <w:szCs w:val="24"/>
                <w:lang w:val="ru-RU"/>
              </w:rPr>
              <w:t>3. Форма № 086-1/о</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“Довідка учня загальноосвітнього навчального закладу про результати обов’язкового медичного профілактичного огляду” (відповідно до Наказу МОЗ № 682 від 16.08.2010 року. “Про удосконалення медичного обслуговування учнів загальноосвітніх навчальних закладів”, листа МОЗ № 111-01/89 від 29 березня 2018 року “Щодо медичних довідок для відвідання закладів освіти”)</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0070C0"/>
                <w:sz w:val="24"/>
                <w:szCs w:val="24"/>
                <w:lang w:val="ru-RU"/>
              </w:rPr>
            </w:pPr>
            <w:hyperlink r:id="rId7" w:history="1">
              <w:r w:rsidRPr="00FF03DB">
                <w:rPr>
                  <w:rFonts w:ascii="Times New Roman" w:eastAsia="Times New Roman" w:hAnsi="Times New Roman" w:cs="Times New Roman"/>
                  <w:b/>
                  <w:bCs/>
                  <w:color w:val="0070C0"/>
                  <w:sz w:val="24"/>
                  <w:szCs w:val="24"/>
                  <w:lang w:val="ru-RU"/>
                </w:rPr>
                <w:t>ЛИСТ МОЗ №111-01/89 від 29.03.2018 року “Щодо медичних довідок для відвідування закладів освіти”</w:t>
              </w:r>
            </w:hyperlink>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i/>
                <w:iCs/>
                <w:color w:val="444444"/>
                <w:sz w:val="24"/>
                <w:szCs w:val="24"/>
                <w:lang w:val="ru-RU"/>
              </w:rPr>
              <w:t>4. Копія документа, що підтверджує місце проживання/перебування дитини (для підтвердження права на першочергове зарахування).</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b/>
                <w:bCs/>
                <w:i/>
                <w:iCs/>
                <w:color w:val="444444"/>
                <w:sz w:val="24"/>
                <w:szCs w:val="24"/>
                <w:lang w:val="ru-RU"/>
              </w:rPr>
              <w:t>Для підтвердження інформації про місце проживання дитини</w:t>
            </w:r>
            <w:r w:rsidRPr="00FF03DB">
              <w:rPr>
                <w:rFonts w:ascii="Times New Roman" w:eastAsia="Times New Roman" w:hAnsi="Times New Roman" w:cs="Times New Roman"/>
                <w:b/>
                <w:bCs/>
                <w:i/>
                <w:iCs/>
                <w:color w:val="444444"/>
                <w:sz w:val="24"/>
                <w:szCs w:val="24"/>
              </w:rPr>
              <w:t> </w:t>
            </w:r>
            <w:r w:rsidRPr="00FF03DB">
              <w:rPr>
                <w:rFonts w:ascii="Times New Roman" w:eastAsia="Times New Roman" w:hAnsi="Times New Roman" w:cs="Times New Roman"/>
                <w:b/>
                <w:bCs/>
                <w:i/>
                <w:iCs/>
                <w:color w:val="444444"/>
                <w:sz w:val="24"/>
                <w:szCs w:val="24"/>
                <w:lang w:val="ru-RU"/>
              </w:rPr>
              <w:t>згідно</w:t>
            </w:r>
            <w:r w:rsidRPr="00FF03DB">
              <w:rPr>
                <w:rFonts w:ascii="Times New Roman" w:eastAsia="Times New Roman" w:hAnsi="Times New Roman" w:cs="Times New Roman"/>
                <w:color w:val="444444"/>
                <w:sz w:val="24"/>
                <w:szCs w:val="24"/>
              </w:rPr>
              <w:t> </w:t>
            </w:r>
            <w:hyperlink r:id="rId8" w:history="1">
              <w:r w:rsidRPr="00FF03DB">
                <w:rPr>
                  <w:rFonts w:ascii="Times New Roman" w:eastAsia="Times New Roman" w:hAnsi="Times New Roman" w:cs="Times New Roman"/>
                  <w:b/>
                  <w:bCs/>
                  <w:color w:val="000000"/>
                  <w:sz w:val="24"/>
                  <w:szCs w:val="24"/>
                  <w:lang w:val="ru-RU"/>
                </w:rPr>
                <w:t>Постанови</w:t>
              </w:r>
              <w:r w:rsidRPr="00FF03DB">
                <w:rPr>
                  <w:rFonts w:ascii="Times New Roman" w:eastAsia="Times New Roman" w:hAnsi="Times New Roman" w:cs="Times New Roman"/>
                  <w:b/>
                  <w:bCs/>
                  <w:color w:val="000000"/>
                  <w:sz w:val="24"/>
                  <w:szCs w:val="24"/>
                </w:rPr>
                <w:t> </w:t>
              </w:r>
              <w:r w:rsidRPr="00FF03DB">
                <w:rPr>
                  <w:rFonts w:ascii="Times New Roman" w:eastAsia="Times New Roman" w:hAnsi="Times New Roman" w:cs="Times New Roman"/>
                  <w:b/>
                  <w:bCs/>
                  <w:color w:val="000000"/>
                  <w:sz w:val="24"/>
                  <w:szCs w:val="24"/>
                  <w:lang w:val="ru-RU"/>
                </w:rPr>
                <w:t>Кабінету Міністрів України від 19.09.2018 № 806</w:t>
              </w:r>
              <w:r w:rsidRPr="00FF03DB">
                <w:rPr>
                  <w:rFonts w:ascii="Times New Roman" w:eastAsia="Times New Roman" w:hAnsi="Times New Roman" w:cs="Times New Roman"/>
                  <w:b/>
                  <w:bCs/>
                  <w:color w:val="000000"/>
                  <w:sz w:val="24"/>
                  <w:szCs w:val="24"/>
                </w:rPr>
                <w:t> </w:t>
              </w:r>
            </w:hyperlink>
            <w:r w:rsidRPr="00FF03DB">
              <w:rPr>
                <w:rFonts w:ascii="Times New Roman" w:eastAsia="Times New Roman" w:hAnsi="Times New Roman" w:cs="Times New Roman"/>
                <w:b/>
                <w:bCs/>
                <w:color w:val="444444"/>
                <w:sz w:val="24"/>
                <w:szCs w:val="24"/>
                <w:lang w:val="ru-RU"/>
              </w:rPr>
              <w:t>“Про внесення змін до постанови Кабінету Міністрів України від 13 вересня 2017 р. № 684”</w:t>
            </w:r>
            <w:r w:rsidRPr="00FF03DB">
              <w:rPr>
                <w:rFonts w:ascii="Times New Roman" w:eastAsia="Times New Roman" w:hAnsi="Times New Roman" w:cs="Times New Roman"/>
                <w:b/>
                <w:bCs/>
                <w:color w:val="444444"/>
                <w:sz w:val="24"/>
                <w:szCs w:val="24"/>
              </w:rPr>
              <w:t> </w:t>
            </w:r>
            <w:r w:rsidRPr="00FF03DB">
              <w:rPr>
                <w:rFonts w:ascii="Times New Roman" w:eastAsia="Times New Roman" w:hAnsi="Times New Roman" w:cs="Times New Roman"/>
                <w:color w:val="444444"/>
                <w:sz w:val="24"/>
                <w:szCs w:val="24"/>
                <w:lang w:val="ru-RU"/>
              </w:rPr>
              <w:t>надається один з таких документів (за вибором особи, яка подає заяву):</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hyperlink r:id="rId9" w:anchor="n177" w:history="1">
              <w:r w:rsidRPr="00FF03DB">
                <w:rPr>
                  <w:rFonts w:ascii="Times New Roman" w:eastAsia="Times New Roman" w:hAnsi="Times New Roman" w:cs="Times New Roman"/>
                  <w:color w:val="000000"/>
                  <w:sz w:val="24"/>
                  <w:szCs w:val="24"/>
                  <w:u w:val="single"/>
                  <w:lang w:val="ru-RU"/>
                </w:rPr>
                <w:t>довідка про реєстрацію місця проживання особи</w:t>
              </w:r>
            </w:hyperlink>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hyperlink r:id="rId10" w:anchor="n53" w:history="1">
              <w:r w:rsidRPr="00FF03DB">
                <w:rPr>
                  <w:rFonts w:ascii="Times New Roman" w:eastAsia="Times New Roman" w:hAnsi="Times New Roman" w:cs="Times New Roman"/>
                  <w:color w:val="000000"/>
                  <w:sz w:val="24"/>
                  <w:szCs w:val="24"/>
                  <w:u w:val="single"/>
                  <w:lang w:val="ru-RU"/>
                </w:rPr>
                <w:t>довідка про взяття на облік внутрішньо переміщеної особи</w:t>
              </w:r>
            </w:hyperlink>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 2016 р., № 46, ст. 1669);</w:t>
            </w:r>
          </w:p>
          <w:p w:rsidR="00C70D3D"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w:t>
            </w:r>
            <w:r w:rsidRPr="00FF03DB">
              <w:rPr>
                <w:rFonts w:ascii="Times New Roman" w:eastAsia="Times New Roman" w:hAnsi="Times New Roman" w:cs="Times New Roman"/>
                <w:color w:val="444444"/>
                <w:sz w:val="24"/>
                <w:szCs w:val="24"/>
              </w:rPr>
              <w:t> </w:t>
            </w:r>
            <w:hyperlink r:id="rId11" w:history="1">
              <w:r w:rsidRPr="00FF03DB">
                <w:rPr>
                  <w:rFonts w:ascii="Times New Roman" w:eastAsia="Times New Roman" w:hAnsi="Times New Roman" w:cs="Times New Roman"/>
                  <w:color w:val="000000"/>
                  <w:sz w:val="24"/>
                  <w:szCs w:val="24"/>
                  <w:u w:val="single"/>
                  <w:lang w:val="ru-RU"/>
                </w:rPr>
                <w:t>статті 158</w:t>
              </w:r>
            </w:hyperlink>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Житлового кодексу Української РСР або нотаріального посвідчення відповідно до законодавства) чи між юридичною і фізичною особами, зокрема щодо користування кімнатою в гуртожитку;</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hyperlink r:id="rId12" w:anchor="n171" w:history="1">
              <w:r w:rsidRPr="00FF03DB">
                <w:rPr>
                  <w:rFonts w:ascii="Times New Roman" w:eastAsia="Times New Roman" w:hAnsi="Times New Roman" w:cs="Times New Roman"/>
                  <w:color w:val="000000"/>
                  <w:sz w:val="24"/>
                  <w:szCs w:val="24"/>
                  <w:u w:val="single"/>
                  <w:lang w:val="ru-RU"/>
                </w:rPr>
                <w:t>довідка про проходження служби у військовій частині</w:t>
              </w:r>
            </w:hyperlink>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(за формою згідно з додатком 10 до Правил реєстрації місця проживання, затверджених постановою Кабінету Міністрів України від 2 березня 2016 р. № 207);</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hyperlink r:id="rId13" w:anchor="n377" w:history="1">
              <w:r w:rsidRPr="00FF03DB">
                <w:rPr>
                  <w:rFonts w:ascii="Times New Roman" w:eastAsia="Times New Roman" w:hAnsi="Times New Roman" w:cs="Times New Roman"/>
                  <w:color w:val="000000"/>
                  <w:sz w:val="24"/>
                  <w:szCs w:val="24"/>
                  <w:u w:val="single"/>
                  <w:lang w:val="ru-RU"/>
                </w:rPr>
                <w:t>акт обстеження умов проживання</w:t>
              </w:r>
            </w:hyperlink>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C70D3D" w:rsidRPr="00FF03DB" w:rsidRDefault="00C70D3D" w:rsidP="00C70D3D">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інший офіційний документ, що містить інформацію про місце проживання дитини та/або одного з її батьків чи законних представників.</w:t>
            </w:r>
          </w:p>
          <w:p w:rsidR="00660BD1" w:rsidRPr="00FF03DB" w:rsidRDefault="00660BD1" w:rsidP="00C70D3D">
            <w:pPr>
              <w:shd w:val="clear" w:color="auto" w:fill="FFFFFF"/>
              <w:spacing w:after="100" w:afterAutospacing="1" w:line="240" w:lineRule="auto"/>
              <w:jc w:val="center"/>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Впродовж</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b/>
                <w:bCs/>
                <w:color w:val="444444"/>
                <w:sz w:val="24"/>
                <w:szCs w:val="24"/>
                <w:lang w:val="ru-RU"/>
              </w:rPr>
              <w:t>01 – 15 червня</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заяви про зарахування</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b/>
                <w:bCs/>
                <w:i/>
                <w:iCs/>
                <w:color w:val="444444"/>
                <w:sz w:val="24"/>
                <w:szCs w:val="24"/>
                <w:lang w:val="ru-RU"/>
              </w:rPr>
              <w:t>не приймаються</w:t>
            </w:r>
            <w:r w:rsidRPr="00FF03DB">
              <w:rPr>
                <w:rFonts w:ascii="Times New Roman" w:eastAsia="Times New Roman" w:hAnsi="Times New Roman" w:cs="Times New Roman"/>
                <w:color w:val="444444"/>
                <w:sz w:val="24"/>
                <w:szCs w:val="24"/>
                <w:lang w:val="ru-RU"/>
              </w:rPr>
              <w:t>.</w:t>
            </w:r>
          </w:p>
          <w:p w:rsidR="00660BD1" w:rsidRPr="00FF03DB" w:rsidRDefault="00660BD1" w:rsidP="00660BD1">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п.3 “Якщо станом на 31 травня кількість поданих заяв про зарахування перевищує загальну кількість місць у першому класі, то:</w:t>
            </w:r>
            <w:r w:rsidRPr="00FF03DB">
              <w:rPr>
                <w:rFonts w:ascii="Times New Roman" w:eastAsia="Times New Roman" w:hAnsi="Times New Roman" w:cs="Times New Roman"/>
                <w:color w:val="444444"/>
                <w:sz w:val="24"/>
                <w:szCs w:val="24"/>
              </w:rPr>
              <w:t> </w:t>
            </w:r>
          </w:p>
          <w:p w:rsidR="00660BD1" w:rsidRPr="00FF03DB" w:rsidRDefault="00660BD1" w:rsidP="00660BD1">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1)</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b/>
                <w:bCs/>
                <w:color w:val="444444"/>
                <w:sz w:val="24"/>
                <w:szCs w:val="24"/>
                <w:lang w:val="ru-RU"/>
              </w:rPr>
              <w:t>до 01 червня</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 xml:space="preserve">зараховуються усі діти, місце проживання яких на </w:t>
            </w:r>
            <w:r w:rsidR="00C84785" w:rsidRPr="00FF03DB">
              <w:rPr>
                <w:rFonts w:ascii="Times New Roman" w:eastAsia="Times New Roman" w:hAnsi="Times New Roman" w:cs="Times New Roman"/>
                <w:color w:val="444444"/>
                <w:sz w:val="24"/>
                <w:szCs w:val="24"/>
                <w:lang w:val="ru-RU"/>
              </w:rPr>
              <w:t>території обслуговування ЗЗСО № 78</w:t>
            </w:r>
            <w:r w:rsidRPr="00FF03DB">
              <w:rPr>
                <w:rFonts w:ascii="Times New Roman" w:eastAsia="Times New Roman" w:hAnsi="Times New Roman" w:cs="Times New Roman"/>
                <w:color w:val="444444"/>
                <w:sz w:val="24"/>
                <w:szCs w:val="24"/>
                <w:lang w:val="ru-RU"/>
              </w:rPr>
              <w:t xml:space="preserve"> підтверджене, а також діти, які є рідними (усиновленими) братами або сестрами дітей,</w:t>
            </w:r>
            <w:r w:rsidR="00882A85">
              <w:rPr>
                <w:rFonts w:ascii="Times New Roman" w:eastAsia="Times New Roman" w:hAnsi="Times New Roman" w:cs="Times New Roman"/>
                <w:color w:val="444444"/>
                <w:sz w:val="24"/>
                <w:szCs w:val="24"/>
                <w:lang w:val="ru-RU"/>
              </w:rPr>
              <w:t xml:space="preserve"> які здобувають освіту у ЗЗСО№ 78</w:t>
            </w:r>
            <w:r w:rsidRPr="00FF03DB">
              <w:rPr>
                <w:rFonts w:ascii="Times New Roman" w:eastAsia="Times New Roman" w:hAnsi="Times New Roman" w:cs="Times New Roman"/>
                <w:color w:val="444444"/>
                <w:sz w:val="24"/>
                <w:szCs w:val="24"/>
                <w:lang w:val="ru-RU"/>
              </w:rPr>
              <w:t>, чи дітьми працівників ЗЗСО</w:t>
            </w:r>
            <w:r w:rsidR="00882A85">
              <w:rPr>
                <w:rFonts w:ascii="Times New Roman" w:eastAsia="Times New Roman" w:hAnsi="Times New Roman" w:cs="Times New Roman"/>
                <w:color w:val="444444"/>
                <w:sz w:val="24"/>
                <w:szCs w:val="24"/>
                <w:lang w:val="ru-RU"/>
              </w:rPr>
              <w:t xml:space="preserve"> № 78.</w:t>
            </w:r>
            <w:r w:rsidRPr="00FF03DB">
              <w:rPr>
                <w:rFonts w:ascii="Times New Roman" w:eastAsia="Times New Roman" w:hAnsi="Times New Roman" w:cs="Times New Roman"/>
                <w:color w:val="444444"/>
                <w:sz w:val="24"/>
                <w:szCs w:val="24"/>
              </w:rPr>
              <w:t>  </w:t>
            </w:r>
          </w:p>
          <w:p w:rsidR="00660BD1" w:rsidRPr="00B5044F" w:rsidRDefault="00660BD1" w:rsidP="008246BD">
            <w:pPr>
              <w:shd w:val="clear" w:color="auto" w:fill="FFFFFF"/>
              <w:spacing w:after="0" w:line="276"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2)</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b/>
                <w:bCs/>
                <w:color w:val="444444"/>
                <w:sz w:val="24"/>
                <w:szCs w:val="24"/>
                <w:lang w:val="ru-RU"/>
              </w:rPr>
              <w:t>до 15 червня</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включно на вільні місця зараховуються діти, які не проживають на території ЗЗСО</w:t>
            </w:r>
            <w:r w:rsidR="00882A85">
              <w:rPr>
                <w:rFonts w:ascii="Times New Roman" w:eastAsia="Times New Roman" w:hAnsi="Times New Roman" w:cs="Times New Roman"/>
                <w:color w:val="444444"/>
                <w:sz w:val="24"/>
                <w:szCs w:val="24"/>
                <w:lang w:val="ru-RU"/>
              </w:rPr>
              <w:t xml:space="preserve"> № 78</w:t>
            </w:r>
            <w:r w:rsidRPr="00FF03DB">
              <w:rPr>
                <w:rFonts w:ascii="Times New Roman" w:eastAsia="Times New Roman" w:hAnsi="Times New Roman" w:cs="Times New Roman"/>
                <w:color w:val="444444"/>
                <w:sz w:val="24"/>
                <w:szCs w:val="24"/>
                <w:lang w:val="ru-RU"/>
              </w:rPr>
              <w:t>. (Наказ МОН від 16.04.2018 року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F03DB">
              <w:rPr>
                <w:rFonts w:ascii="Times New Roman" w:eastAsia="Times New Roman" w:hAnsi="Times New Roman" w:cs="Times New Roman"/>
                <w:color w:val="444444"/>
                <w:sz w:val="24"/>
                <w:szCs w:val="24"/>
              </w:rPr>
              <w:t> </w:t>
            </w:r>
          </w:p>
          <w:p w:rsidR="008246BD" w:rsidRPr="008246BD" w:rsidRDefault="008246BD" w:rsidP="008246BD">
            <w:pPr>
              <w:shd w:val="clear" w:color="auto" w:fill="FFFFFF"/>
              <w:spacing w:after="0" w:line="276" w:lineRule="auto"/>
              <w:rPr>
                <w:rFonts w:ascii="Times New Roman" w:eastAsia="Times New Roman" w:hAnsi="Times New Roman" w:cs="Times New Roman"/>
                <w:color w:val="444444"/>
                <w:sz w:val="16"/>
                <w:szCs w:val="16"/>
                <w:lang w:val="ru-RU"/>
              </w:rPr>
            </w:pPr>
          </w:p>
          <w:p w:rsidR="00660BD1" w:rsidRPr="00FF03DB" w:rsidRDefault="00660BD1" w:rsidP="008246BD">
            <w:pPr>
              <w:shd w:val="clear" w:color="auto" w:fill="FFFFFF"/>
              <w:spacing w:after="0" w:line="36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 xml:space="preserve">глава </w:t>
            </w:r>
            <w:r w:rsidRPr="00FF03DB">
              <w:rPr>
                <w:rFonts w:ascii="Times New Roman" w:eastAsia="Times New Roman" w:hAnsi="Times New Roman" w:cs="Times New Roman"/>
                <w:color w:val="444444"/>
                <w:sz w:val="24"/>
                <w:szCs w:val="24"/>
              </w:rPr>
              <w:t>II</w:t>
            </w:r>
            <w:r w:rsidRPr="00FF03DB">
              <w:rPr>
                <w:rFonts w:ascii="Times New Roman" w:eastAsia="Times New Roman" w:hAnsi="Times New Roman" w:cs="Times New Roman"/>
                <w:color w:val="444444"/>
                <w:sz w:val="24"/>
                <w:szCs w:val="24"/>
                <w:lang w:val="ru-RU"/>
              </w:rPr>
              <w:t xml:space="preserve"> п.6 ”</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b/>
                <w:bCs/>
                <w:color w:val="444444"/>
                <w:sz w:val="24"/>
                <w:szCs w:val="24"/>
                <w:lang w:val="ru-RU"/>
              </w:rPr>
              <w:t>Після 15 червня</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зарахування на вільні місця відбувається у такому порядку:</w:t>
            </w:r>
            <w:r w:rsidRPr="00FF03DB">
              <w:rPr>
                <w:rFonts w:ascii="Times New Roman" w:eastAsia="Times New Roman" w:hAnsi="Times New Roman" w:cs="Times New Roman"/>
                <w:color w:val="444444"/>
                <w:sz w:val="24"/>
                <w:szCs w:val="24"/>
              </w:rPr>
              <w:t> </w:t>
            </w:r>
          </w:p>
          <w:p w:rsidR="00660BD1" w:rsidRPr="00FF03DB" w:rsidRDefault="00660BD1" w:rsidP="008246BD">
            <w:pPr>
              <w:shd w:val="clear" w:color="auto" w:fill="FFFFFF"/>
              <w:spacing w:after="0" w:line="36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до початку навчального року – діти, які мають право на першочергове зарахування;</w:t>
            </w:r>
          </w:p>
          <w:p w:rsidR="00660BD1" w:rsidRPr="00FF03DB" w:rsidRDefault="00660BD1" w:rsidP="008246BD">
            <w:pPr>
              <w:shd w:val="clear" w:color="auto" w:fill="FFFFFF"/>
              <w:spacing w:after="0" w:line="36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впродовж навчального року – у порядку надходження заяв про зарахування.</w:t>
            </w:r>
            <w:r w:rsidRPr="00FF03DB">
              <w:rPr>
                <w:rFonts w:ascii="Times New Roman" w:eastAsia="Times New Roman" w:hAnsi="Times New Roman" w:cs="Times New Roman"/>
                <w:color w:val="444444"/>
                <w:sz w:val="24"/>
                <w:szCs w:val="24"/>
              </w:rPr>
              <w:t> </w:t>
            </w:r>
          </w:p>
          <w:p w:rsidR="00FF03DB" w:rsidRDefault="00FF03DB" w:rsidP="00660BD1">
            <w:pPr>
              <w:shd w:val="clear" w:color="auto" w:fill="FFFFFF"/>
              <w:spacing w:after="100" w:afterAutospacing="1" w:line="240" w:lineRule="auto"/>
              <w:rPr>
                <w:rFonts w:ascii="Times New Roman" w:eastAsia="Times New Roman" w:hAnsi="Times New Roman" w:cs="Times New Roman"/>
                <w:color w:val="444444"/>
                <w:sz w:val="24"/>
                <w:szCs w:val="24"/>
                <w:lang w:val="ru-RU"/>
              </w:rPr>
            </w:pPr>
          </w:p>
          <w:p w:rsidR="00660BD1" w:rsidRPr="00FF03DB" w:rsidRDefault="00660BD1" w:rsidP="00660BD1">
            <w:pPr>
              <w:shd w:val="clear" w:color="auto" w:fill="FFFFFF"/>
              <w:spacing w:after="100" w:afterAutospacing="1" w:line="240" w:lineRule="auto"/>
              <w:rPr>
                <w:rFonts w:ascii="Times New Roman" w:eastAsia="Times New Roman" w:hAnsi="Times New Roman" w:cs="Times New Roman"/>
                <w:color w:val="444444"/>
                <w:sz w:val="24"/>
                <w:szCs w:val="24"/>
                <w:lang w:val="ru-RU"/>
              </w:rPr>
            </w:pPr>
            <w:r w:rsidRPr="00FF03DB">
              <w:rPr>
                <w:rFonts w:ascii="Times New Roman" w:eastAsia="Times New Roman" w:hAnsi="Times New Roman" w:cs="Times New Roman"/>
                <w:color w:val="444444"/>
                <w:sz w:val="24"/>
                <w:szCs w:val="24"/>
                <w:lang w:val="ru-RU"/>
              </w:rPr>
              <w:t xml:space="preserve">Зарахування дітей до початку і впродовж навчального року здійснюється виключно на вільні місця. Після зарахування дітей до закладу освіти їх розподіл між класами відбувається в межах нормативу наповнюваності класів, визначеного Законом України «Про загальну середню освіту». Заяву про зарахування дитини до першого класу закладу освіти, за яким </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 xml:space="preserve">закріплена територія обслуговування, на якій проживає ця дитина, та документи, </w:t>
            </w:r>
            <w:r w:rsidRPr="00FF03DB">
              <w:rPr>
                <w:rFonts w:ascii="Times New Roman" w:eastAsia="Times New Roman" w:hAnsi="Times New Roman" w:cs="Times New Roman"/>
                <w:color w:val="444444"/>
                <w:sz w:val="24"/>
                <w:szCs w:val="24"/>
              </w:rPr>
              <w:t> </w:t>
            </w:r>
            <w:r w:rsidRPr="00FF03DB">
              <w:rPr>
                <w:rFonts w:ascii="Times New Roman" w:eastAsia="Times New Roman" w:hAnsi="Times New Roman" w:cs="Times New Roman"/>
                <w:color w:val="444444"/>
                <w:sz w:val="24"/>
                <w:szCs w:val="24"/>
                <w:lang w:val="ru-RU"/>
              </w:rPr>
              <w:t>визначені пунктом 4 розділу І цього Порядку, подаються до відповідного закладу одним з батьків дитини особисто до 31 травня.</w:t>
            </w:r>
          </w:p>
          <w:p w:rsidR="00B5044F" w:rsidRPr="00FF03DB" w:rsidRDefault="00B5044F" w:rsidP="00B5044F">
            <w:pPr>
              <w:spacing w:after="0" w:line="240" w:lineRule="auto"/>
              <w:jc w:val="both"/>
              <w:rPr>
                <w:rFonts w:ascii="Times New Roman" w:eastAsia="Times New Roman" w:hAnsi="Times New Roman" w:cs="Times New Roman"/>
                <w:color w:val="424242"/>
                <w:sz w:val="24"/>
                <w:szCs w:val="24"/>
                <w:lang w:val="ru-RU"/>
              </w:rPr>
            </w:pPr>
            <w:r w:rsidRPr="00FF03DB">
              <w:rPr>
                <w:rFonts w:ascii="Times New Roman" w:eastAsia="Times New Roman" w:hAnsi="Times New Roman" w:cs="Times New Roman"/>
                <w:color w:val="424242"/>
                <w:sz w:val="24"/>
                <w:szCs w:val="24"/>
                <w:lang w:val="ru-RU"/>
              </w:rPr>
              <w:t>Ознайомитися з відповідями на найпоширеніші запитання</w:t>
            </w:r>
            <w:r w:rsidRPr="00FF03DB">
              <w:rPr>
                <w:rFonts w:ascii="Times New Roman" w:eastAsia="Times New Roman" w:hAnsi="Times New Roman" w:cs="Times New Roman"/>
                <w:color w:val="424242"/>
                <w:sz w:val="24"/>
                <w:szCs w:val="24"/>
              </w:rPr>
              <w:t>  </w:t>
            </w:r>
            <w:r w:rsidRPr="00FF03DB">
              <w:rPr>
                <w:rFonts w:ascii="Times New Roman" w:eastAsia="Times New Roman" w:hAnsi="Times New Roman" w:cs="Times New Roman"/>
                <w:color w:val="424242"/>
                <w:sz w:val="24"/>
                <w:szCs w:val="24"/>
                <w:lang w:val="ru-RU"/>
              </w:rPr>
              <w:t>щодо правил зарахування дітей, можна за посиланням:</w:t>
            </w:r>
          </w:p>
          <w:p w:rsidR="00B5044F" w:rsidRPr="00BF643C" w:rsidRDefault="001D33DA" w:rsidP="00B5044F">
            <w:pPr>
              <w:spacing w:after="0" w:line="240" w:lineRule="auto"/>
              <w:jc w:val="both"/>
              <w:rPr>
                <w:rFonts w:ascii="Times New Roman" w:eastAsia="Times New Roman" w:hAnsi="Times New Roman" w:cs="Times New Roman"/>
                <w:b/>
                <w:color w:val="0082B0"/>
                <w:sz w:val="24"/>
                <w:szCs w:val="24"/>
                <w:lang w:val="ru-RU"/>
              </w:rPr>
            </w:pPr>
            <w:hyperlink r:id="rId14" w:history="1">
              <w:r w:rsidR="00B5044F" w:rsidRPr="00BF643C">
                <w:rPr>
                  <w:rFonts w:ascii="Times New Roman" w:eastAsia="Times New Roman" w:hAnsi="Times New Roman" w:cs="Times New Roman"/>
                  <w:b/>
                  <w:color w:val="0082B0"/>
                  <w:sz w:val="24"/>
                  <w:szCs w:val="24"/>
                  <w:u w:val="single"/>
                </w:rPr>
                <w:t>https</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mon</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gov</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ua</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ua</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news</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poryadok</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zarahuvannya</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u</w:t>
              </w:r>
              <w:r w:rsidR="00B5044F" w:rsidRPr="00BF643C">
                <w:rPr>
                  <w:rFonts w:ascii="Times New Roman" w:eastAsia="Times New Roman" w:hAnsi="Times New Roman" w:cs="Times New Roman"/>
                  <w:b/>
                  <w:color w:val="0082B0"/>
                  <w:sz w:val="24"/>
                  <w:szCs w:val="24"/>
                  <w:u w:val="single"/>
                  <w:lang w:val="ru-RU"/>
                </w:rPr>
                <w:t>-1-</w:t>
              </w:r>
              <w:r w:rsidR="00B5044F" w:rsidRPr="00BF643C">
                <w:rPr>
                  <w:rFonts w:ascii="Times New Roman" w:eastAsia="Times New Roman" w:hAnsi="Times New Roman" w:cs="Times New Roman"/>
                  <w:b/>
                  <w:color w:val="0082B0"/>
                  <w:sz w:val="24"/>
                  <w:szCs w:val="24"/>
                  <w:u w:val="single"/>
                </w:rPr>
                <w:t>j</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klas</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u</w:t>
              </w:r>
              <w:r w:rsidR="00B5044F" w:rsidRPr="00BF643C">
                <w:rPr>
                  <w:rFonts w:ascii="Times New Roman" w:eastAsia="Times New Roman" w:hAnsi="Times New Roman" w:cs="Times New Roman"/>
                  <w:b/>
                  <w:color w:val="0082B0"/>
                  <w:sz w:val="24"/>
                  <w:szCs w:val="24"/>
                  <w:u w:val="single"/>
                  <w:lang w:val="ru-RU"/>
                </w:rPr>
                <w:t>-2018-</w:t>
              </w:r>
              <w:r w:rsidR="00B5044F" w:rsidRPr="00BF643C">
                <w:rPr>
                  <w:rFonts w:ascii="Times New Roman" w:eastAsia="Times New Roman" w:hAnsi="Times New Roman" w:cs="Times New Roman"/>
                  <w:b/>
                  <w:color w:val="0082B0"/>
                  <w:sz w:val="24"/>
                  <w:szCs w:val="24"/>
                  <w:u w:val="single"/>
                </w:rPr>
                <w:t>roci</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vidpovidi</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na</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najposhirenishi</w:t>
              </w:r>
              <w:r w:rsidR="00B5044F" w:rsidRPr="00BF643C">
                <w:rPr>
                  <w:rFonts w:ascii="Times New Roman" w:eastAsia="Times New Roman" w:hAnsi="Times New Roman" w:cs="Times New Roman"/>
                  <w:b/>
                  <w:color w:val="0082B0"/>
                  <w:sz w:val="24"/>
                  <w:szCs w:val="24"/>
                  <w:u w:val="single"/>
                  <w:lang w:val="ru-RU"/>
                </w:rPr>
                <w:t>-</w:t>
              </w:r>
              <w:r w:rsidR="00B5044F" w:rsidRPr="00BF643C">
                <w:rPr>
                  <w:rFonts w:ascii="Times New Roman" w:eastAsia="Times New Roman" w:hAnsi="Times New Roman" w:cs="Times New Roman"/>
                  <w:b/>
                  <w:color w:val="0082B0"/>
                  <w:sz w:val="24"/>
                  <w:szCs w:val="24"/>
                  <w:u w:val="single"/>
                </w:rPr>
                <w:t>zapitannya</w:t>
              </w:r>
            </w:hyperlink>
          </w:p>
          <w:p w:rsidR="00B5044F" w:rsidRPr="00FF03DB" w:rsidRDefault="00B5044F" w:rsidP="00B5044F">
            <w:pPr>
              <w:spacing w:after="0" w:line="240" w:lineRule="auto"/>
              <w:jc w:val="both"/>
              <w:rPr>
                <w:rFonts w:ascii="Times New Roman" w:eastAsia="Times New Roman" w:hAnsi="Times New Roman" w:cs="Times New Roman"/>
                <w:color w:val="424242"/>
                <w:sz w:val="24"/>
                <w:szCs w:val="24"/>
                <w:lang w:val="ru-RU"/>
              </w:rPr>
            </w:pPr>
            <w:r w:rsidRPr="00FF03DB">
              <w:rPr>
                <w:rFonts w:ascii="Times New Roman" w:eastAsia="Times New Roman" w:hAnsi="Times New Roman" w:cs="Times New Roman"/>
                <w:color w:val="424242"/>
                <w:sz w:val="24"/>
                <w:szCs w:val="24"/>
                <w:lang w:val="ru-RU"/>
              </w:rPr>
              <w:t>або</w:t>
            </w:r>
            <w:r w:rsidRPr="00FF03DB">
              <w:rPr>
                <w:rFonts w:ascii="Times New Roman" w:eastAsia="Times New Roman" w:hAnsi="Times New Roman" w:cs="Times New Roman"/>
                <w:color w:val="424242"/>
                <w:sz w:val="24"/>
                <w:szCs w:val="24"/>
              </w:rPr>
              <w:t> </w:t>
            </w:r>
          </w:p>
          <w:p w:rsidR="00B5044F" w:rsidRPr="00BF643C" w:rsidRDefault="001D33DA" w:rsidP="00B5044F">
            <w:pPr>
              <w:spacing w:after="0" w:line="240" w:lineRule="auto"/>
              <w:jc w:val="both"/>
              <w:rPr>
                <w:rFonts w:ascii="Times New Roman" w:eastAsia="Times New Roman" w:hAnsi="Times New Roman" w:cs="Times New Roman"/>
                <w:b/>
                <w:color w:val="669EC3"/>
                <w:sz w:val="24"/>
                <w:szCs w:val="24"/>
                <w:lang w:val="ru-RU"/>
              </w:rPr>
            </w:pPr>
            <w:hyperlink r:id="rId15" w:history="1">
              <w:r w:rsidR="00B5044F" w:rsidRPr="00BF643C">
                <w:rPr>
                  <w:rFonts w:ascii="Times New Roman" w:eastAsia="Times New Roman" w:hAnsi="Times New Roman" w:cs="Times New Roman"/>
                  <w:b/>
                  <w:color w:val="558CB6"/>
                  <w:sz w:val="24"/>
                  <w:szCs w:val="24"/>
                  <w:u w:val="single"/>
                </w:rPr>
                <w:t>http</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nus</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org</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ua</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questions</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u</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pershyj</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klas</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za</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novymy</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pravylamy</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pro</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shho</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novyj</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poryadok</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zarahuvannya</w:t>
              </w:r>
              <w:r w:rsidR="00B5044F" w:rsidRPr="00BF643C">
                <w:rPr>
                  <w:rFonts w:ascii="Times New Roman" w:eastAsia="Times New Roman" w:hAnsi="Times New Roman" w:cs="Times New Roman"/>
                  <w:b/>
                  <w:color w:val="558CB6"/>
                  <w:sz w:val="24"/>
                  <w:szCs w:val="24"/>
                  <w:u w:val="single"/>
                  <w:lang w:val="ru-RU"/>
                </w:rPr>
                <w:t>-</w:t>
              </w:r>
              <w:r w:rsidR="00B5044F" w:rsidRPr="00BF643C">
                <w:rPr>
                  <w:rFonts w:ascii="Times New Roman" w:eastAsia="Times New Roman" w:hAnsi="Times New Roman" w:cs="Times New Roman"/>
                  <w:b/>
                  <w:color w:val="558CB6"/>
                  <w:sz w:val="24"/>
                  <w:szCs w:val="24"/>
                  <w:u w:val="single"/>
                </w:rPr>
                <w:t>uchniv</w:t>
              </w:r>
              <w:r w:rsidR="00B5044F" w:rsidRPr="00BF643C">
                <w:rPr>
                  <w:rFonts w:ascii="Times New Roman" w:eastAsia="Times New Roman" w:hAnsi="Times New Roman" w:cs="Times New Roman"/>
                  <w:b/>
                  <w:color w:val="558CB6"/>
                  <w:sz w:val="24"/>
                  <w:szCs w:val="24"/>
                  <w:u w:val="single"/>
                  <w:lang w:val="ru-RU"/>
                </w:rPr>
                <w:t>/</w:t>
              </w:r>
            </w:hyperlink>
          </w:p>
          <w:p w:rsidR="00B5044F" w:rsidRPr="00BF643C" w:rsidRDefault="00B5044F" w:rsidP="00B5044F">
            <w:pPr>
              <w:spacing w:after="0" w:line="240" w:lineRule="auto"/>
              <w:jc w:val="both"/>
              <w:rPr>
                <w:rFonts w:ascii="Times New Roman" w:eastAsia="Times New Roman" w:hAnsi="Times New Roman" w:cs="Times New Roman"/>
                <w:b/>
                <w:color w:val="323333"/>
                <w:sz w:val="24"/>
                <w:szCs w:val="24"/>
                <w:lang w:val="ru-RU"/>
              </w:rPr>
            </w:pPr>
            <w:r w:rsidRPr="00BF643C">
              <w:rPr>
                <w:rFonts w:ascii="Times New Roman" w:eastAsia="Times New Roman" w:hAnsi="Times New Roman" w:cs="Times New Roman"/>
                <w:b/>
                <w:color w:val="323333"/>
                <w:sz w:val="24"/>
                <w:szCs w:val="24"/>
              </w:rPr>
              <w:t> </w:t>
            </w:r>
          </w:p>
          <w:p w:rsidR="00B5044F" w:rsidRPr="00FF03DB" w:rsidRDefault="00B5044F" w:rsidP="00B5044F">
            <w:pPr>
              <w:spacing w:after="0" w:line="276" w:lineRule="auto"/>
              <w:jc w:val="center"/>
              <w:rPr>
                <w:rFonts w:ascii="Times New Roman" w:hAnsi="Times New Roman" w:cs="Times New Roman"/>
                <w:b/>
                <w:color w:val="0082B0"/>
                <w:sz w:val="24"/>
                <w:szCs w:val="24"/>
                <w:lang w:val="ru-RU"/>
              </w:rPr>
            </w:pPr>
          </w:p>
          <w:p w:rsidR="00B5044F" w:rsidRPr="00FF03DB" w:rsidRDefault="00B5044F" w:rsidP="00B5044F">
            <w:pPr>
              <w:spacing w:after="0" w:line="276" w:lineRule="auto"/>
              <w:ind w:firstLine="2805"/>
              <w:rPr>
                <w:rFonts w:ascii="Times New Roman" w:hAnsi="Times New Roman" w:cs="Times New Roman"/>
                <w:sz w:val="24"/>
                <w:szCs w:val="24"/>
                <w:lang w:val="uk-UA"/>
              </w:rPr>
            </w:pPr>
          </w:p>
          <w:p w:rsidR="00B5044F" w:rsidRPr="00FF03DB" w:rsidRDefault="00B5044F" w:rsidP="00B5044F">
            <w:pPr>
              <w:spacing w:after="0" w:line="276" w:lineRule="auto"/>
              <w:ind w:firstLine="2805"/>
              <w:rPr>
                <w:rFonts w:ascii="Times New Roman" w:hAnsi="Times New Roman" w:cs="Times New Roman"/>
                <w:sz w:val="24"/>
                <w:szCs w:val="24"/>
                <w:lang w:val="uk-UA"/>
              </w:rPr>
            </w:pPr>
          </w:p>
          <w:p w:rsidR="00B5044F" w:rsidRPr="00FF03DB" w:rsidRDefault="00B5044F" w:rsidP="00B5044F">
            <w:pPr>
              <w:spacing w:after="0" w:line="276" w:lineRule="auto"/>
              <w:ind w:firstLine="2805"/>
              <w:rPr>
                <w:rFonts w:ascii="Times New Roman" w:hAnsi="Times New Roman" w:cs="Times New Roman"/>
                <w:sz w:val="24"/>
                <w:szCs w:val="24"/>
                <w:lang w:val="uk-UA"/>
              </w:rPr>
            </w:pPr>
          </w:p>
          <w:p w:rsidR="00B5044F" w:rsidRPr="00FF03DB" w:rsidRDefault="00B5044F" w:rsidP="00B5044F">
            <w:pPr>
              <w:spacing w:after="0" w:line="276" w:lineRule="auto"/>
              <w:ind w:firstLine="2805"/>
              <w:rPr>
                <w:rFonts w:ascii="Times New Roman" w:hAnsi="Times New Roman" w:cs="Times New Roman"/>
                <w:sz w:val="24"/>
                <w:szCs w:val="24"/>
                <w:lang w:val="uk-UA"/>
              </w:rPr>
            </w:pPr>
          </w:p>
          <w:p w:rsidR="00B5044F" w:rsidRPr="00FF03DB" w:rsidRDefault="00B5044F" w:rsidP="00B5044F">
            <w:pPr>
              <w:spacing w:after="0" w:line="276" w:lineRule="auto"/>
              <w:ind w:firstLine="2805"/>
              <w:rPr>
                <w:rFonts w:ascii="Times New Roman" w:hAnsi="Times New Roman" w:cs="Times New Roman"/>
                <w:sz w:val="24"/>
                <w:szCs w:val="24"/>
                <w:lang w:val="uk-UA"/>
              </w:rPr>
            </w:pPr>
          </w:p>
          <w:p w:rsidR="00882A85" w:rsidRPr="00B5044F" w:rsidRDefault="00882A85" w:rsidP="00660BD1">
            <w:pPr>
              <w:shd w:val="clear" w:color="auto" w:fill="FFFFFF"/>
              <w:spacing w:after="100" w:afterAutospacing="1" w:line="240" w:lineRule="auto"/>
              <w:rPr>
                <w:rFonts w:ascii="Times New Roman" w:eastAsia="Times New Roman" w:hAnsi="Times New Roman" w:cs="Times New Roman"/>
                <w:color w:val="444444"/>
                <w:sz w:val="24"/>
                <w:szCs w:val="24"/>
                <w:lang w:val="uk-UA"/>
              </w:rPr>
            </w:pPr>
          </w:p>
          <w:p w:rsidR="00137E7E" w:rsidRPr="00FF03DB" w:rsidRDefault="00137E7E" w:rsidP="00886D93">
            <w:pPr>
              <w:spacing w:after="0" w:line="276" w:lineRule="auto"/>
              <w:ind w:hanging="30"/>
              <w:rPr>
                <w:rFonts w:ascii="Times New Roman" w:eastAsia="Times New Roman" w:hAnsi="Times New Roman" w:cs="Times New Roman"/>
                <w:b/>
                <w:bCs/>
                <w:color w:val="424242"/>
                <w:sz w:val="24"/>
                <w:szCs w:val="24"/>
                <w:lang w:val="ru-RU"/>
              </w:rPr>
            </w:pPr>
          </w:p>
          <w:p w:rsidR="00016812" w:rsidRPr="00FF03DB" w:rsidRDefault="00016812" w:rsidP="00016812">
            <w:pPr>
              <w:spacing w:after="0" w:line="240" w:lineRule="auto"/>
              <w:jc w:val="both"/>
              <w:rPr>
                <w:rFonts w:ascii="Times New Roman" w:eastAsia="Times New Roman" w:hAnsi="Times New Roman" w:cs="Times New Roman"/>
                <w:color w:val="424242"/>
                <w:sz w:val="24"/>
                <w:szCs w:val="24"/>
                <w:lang w:val="ru-RU"/>
              </w:rPr>
            </w:pPr>
          </w:p>
          <w:p w:rsidR="00016812" w:rsidRPr="00FF03DB" w:rsidRDefault="00016812" w:rsidP="00016812">
            <w:pPr>
              <w:spacing w:after="0" w:line="240" w:lineRule="auto"/>
              <w:jc w:val="both"/>
              <w:rPr>
                <w:rFonts w:ascii="Times New Roman" w:eastAsia="Times New Roman" w:hAnsi="Times New Roman" w:cs="Times New Roman"/>
                <w:color w:val="323333"/>
                <w:sz w:val="24"/>
                <w:szCs w:val="24"/>
                <w:lang w:val="ru-RU"/>
              </w:rPr>
            </w:pPr>
            <w:r w:rsidRPr="00FF03DB">
              <w:rPr>
                <w:rFonts w:ascii="Times New Roman" w:eastAsia="Times New Roman" w:hAnsi="Times New Roman" w:cs="Times New Roman"/>
                <w:color w:val="323333"/>
                <w:sz w:val="24"/>
                <w:szCs w:val="24"/>
              </w:rPr>
              <w:t> </w:t>
            </w:r>
          </w:p>
          <w:p w:rsidR="00016812" w:rsidRPr="00FF03DB" w:rsidRDefault="00016812" w:rsidP="00016812">
            <w:pPr>
              <w:keepNext/>
              <w:keepLines/>
              <w:shd w:val="clear" w:color="auto" w:fill="FFFFFF"/>
              <w:spacing w:before="150" w:after="150" w:line="240" w:lineRule="atLeast"/>
              <w:outlineLvl w:val="0"/>
              <w:rPr>
                <w:rFonts w:ascii="Times New Roman" w:eastAsia="Times New Roman" w:hAnsi="Times New Roman" w:cs="Times New Roman"/>
                <w:color w:val="333333"/>
                <w:sz w:val="24"/>
                <w:szCs w:val="24"/>
                <w:lang w:val="ru-RU"/>
              </w:rPr>
            </w:pPr>
          </w:p>
          <w:p w:rsidR="00016812" w:rsidRPr="00FF03DB" w:rsidRDefault="00016812" w:rsidP="00886D93">
            <w:pPr>
              <w:keepNext/>
              <w:keepLines/>
              <w:shd w:val="clear" w:color="auto" w:fill="FFFFFF"/>
              <w:spacing w:before="150" w:after="150" w:line="240" w:lineRule="atLeast"/>
              <w:outlineLvl w:val="0"/>
              <w:rPr>
                <w:rFonts w:ascii="Times New Roman" w:eastAsia="Times New Roman" w:hAnsi="Times New Roman" w:cs="Times New Roman"/>
                <w:b/>
                <w:bCs/>
                <w:color w:val="595959"/>
                <w:spacing w:val="30"/>
                <w:sz w:val="24"/>
                <w:szCs w:val="24"/>
                <w:lang w:val="ru-RU"/>
              </w:rPr>
            </w:pPr>
            <w:r w:rsidRPr="00FF03DB">
              <w:rPr>
                <w:rFonts w:ascii="Times New Roman" w:eastAsia="Times New Roman" w:hAnsi="Times New Roman" w:cs="Times New Roman"/>
                <w:color w:val="333333"/>
                <w:sz w:val="24"/>
                <w:szCs w:val="24"/>
              </w:rPr>
              <w:t> </w:t>
            </w:r>
          </w:p>
          <w:p w:rsidR="00016812" w:rsidRPr="00FF03DB" w:rsidRDefault="00016812" w:rsidP="00016812">
            <w:pPr>
              <w:spacing w:after="0" w:line="240" w:lineRule="auto"/>
              <w:rPr>
                <w:rFonts w:ascii="Times New Roman" w:eastAsia="Times New Roman" w:hAnsi="Times New Roman" w:cs="Times New Roman"/>
                <w:color w:val="333333"/>
                <w:sz w:val="24"/>
                <w:szCs w:val="24"/>
                <w:lang w:val="ru-RU"/>
              </w:rPr>
            </w:pPr>
            <w:r w:rsidRPr="00FF03DB">
              <w:rPr>
                <w:rFonts w:ascii="Times New Roman" w:eastAsia="Times New Roman" w:hAnsi="Times New Roman" w:cs="Times New Roman"/>
                <w:color w:val="333333"/>
                <w:sz w:val="24"/>
                <w:szCs w:val="24"/>
              </w:rPr>
              <w:t> </w:t>
            </w:r>
          </w:p>
          <w:p w:rsidR="00016812" w:rsidRPr="00FF03DB" w:rsidRDefault="00016812" w:rsidP="00016812">
            <w:pPr>
              <w:spacing w:after="0" w:line="240" w:lineRule="auto"/>
              <w:rPr>
                <w:rFonts w:ascii="Times New Roman" w:eastAsia="Times New Roman" w:hAnsi="Times New Roman" w:cs="Times New Roman"/>
                <w:color w:val="333333"/>
                <w:sz w:val="24"/>
                <w:szCs w:val="24"/>
                <w:lang w:val="ru-RU"/>
              </w:rPr>
            </w:pPr>
            <w:r w:rsidRPr="00FF03DB">
              <w:rPr>
                <w:rFonts w:ascii="Times New Roman" w:eastAsia="Times New Roman" w:hAnsi="Times New Roman" w:cs="Times New Roman"/>
                <w:color w:val="333333"/>
                <w:sz w:val="24"/>
                <w:szCs w:val="24"/>
              </w:rPr>
              <w:t> </w:t>
            </w:r>
          </w:p>
        </w:tc>
      </w:tr>
    </w:tbl>
    <w:p w:rsidR="00A476FF" w:rsidRPr="00FF03DB" w:rsidRDefault="00A476FF">
      <w:pPr>
        <w:rPr>
          <w:rFonts w:ascii="Times New Roman" w:hAnsi="Times New Roman" w:cs="Times New Roman"/>
          <w:sz w:val="24"/>
          <w:szCs w:val="24"/>
          <w:lang w:val="ru-RU"/>
        </w:rPr>
      </w:pPr>
    </w:p>
    <w:sectPr w:rsidR="00A476FF" w:rsidRPr="00FF03DB" w:rsidSect="00C84785">
      <w:pgSz w:w="12240" w:h="15840"/>
      <w:pgMar w:top="142" w:right="850"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3DA" w:rsidRDefault="001D33DA" w:rsidP="00660BD1">
      <w:pPr>
        <w:spacing w:after="0" w:line="240" w:lineRule="auto"/>
      </w:pPr>
      <w:r>
        <w:separator/>
      </w:r>
    </w:p>
  </w:endnote>
  <w:endnote w:type="continuationSeparator" w:id="0">
    <w:p w:rsidR="001D33DA" w:rsidRDefault="001D33DA" w:rsidP="0066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3DA" w:rsidRDefault="001D33DA" w:rsidP="00660BD1">
      <w:pPr>
        <w:spacing w:after="0" w:line="240" w:lineRule="auto"/>
      </w:pPr>
      <w:r>
        <w:separator/>
      </w:r>
    </w:p>
  </w:footnote>
  <w:footnote w:type="continuationSeparator" w:id="0">
    <w:p w:rsidR="001D33DA" w:rsidRDefault="001D33DA" w:rsidP="00660B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7B"/>
    <w:rsid w:val="00005081"/>
    <w:rsid w:val="00016812"/>
    <w:rsid w:val="00072EE9"/>
    <w:rsid w:val="00137E7E"/>
    <w:rsid w:val="001812C1"/>
    <w:rsid w:val="001D33DA"/>
    <w:rsid w:val="00244864"/>
    <w:rsid w:val="005D355E"/>
    <w:rsid w:val="00660BD1"/>
    <w:rsid w:val="007C2896"/>
    <w:rsid w:val="008246BD"/>
    <w:rsid w:val="00865F00"/>
    <w:rsid w:val="00882A85"/>
    <w:rsid w:val="00886D93"/>
    <w:rsid w:val="00967D66"/>
    <w:rsid w:val="009B7289"/>
    <w:rsid w:val="009E6BDF"/>
    <w:rsid w:val="009F172A"/>
    <w:rsid w:val="00A218C6"/>
    <w:rsid w:val="00A476FF"/>
    <w:rsid w:val="00B5044F"/>
    <w:rsid w:val="00BA770E"/>
    <w:rsid w:val="00BF643C"/>
    <w:rsid w:val="00C70D3D"/>
    <w:rsid w:val="00C84785"/>
    <w:rsid w:val="00EB1718"/>
    <w:rsid w:val="00F55D7B"/>
    <w:rsid w:val="00FE271A"/>
    <w:rsid w:val="00FF03DB"/>
    <w:rsid w:val="00FF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78C8"/>
  <w15:chartTrackingRefBased/>
  <w15:docId w15:val="{B157A2B9-0845-4B3E-A367-C0E076B6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A85"/>
  </w:style>
  <w:style w:type="paragraph" w:styleId="4">
    <w:name w:val="heading 4"/>
    <w:basedOn w:val="a"/>
    <w:next w:val="a"/>
    <w:link w:val="40"/>
    <w:uiPriority w:val="9"/>
    <w:semiHidden/>
    <w:unhideWhenUsed/>
    <w:qFormat/>
    <w:rsid w:val="009E6B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BD1"/>
    <w:pPr>
      <w:tabs>
        <w:tab w:val="center" w:pos="4986"/>
        <w:tab w:val="right" w:pos="9973"/>
      </w:tabs>
      <w:spacing w:after="0" w:line="240" w:lineRule="auto"/>
    </w:pPr>
  </w:style>
  <w:style w:type="character" w:customStyle="1" w:styleId="a4">
    <w:name w:val="Верхний колонтитул Знак"/>
    <w:basedOn w:val="a0"/>
    <w:link w:val="a3"/>
    <w:uiPriority w:val="99"/>
    <w:rsid w:val="00660BD1"/>
  </w:style>
  <w:style w:type="paragraph" w:styleId="a5">
    <w:name w:val="footer"/>
    <w:basedOn w:val="a"/>
    <w:link w:val="a6"/>
    <w:uiPriority w:val="99"/>
    <w:unhideWhenUsed/>
    <w:rsid w:val="00660BD1"/>
    <w:pPr>
      <w:tabs>
        <w:tab w:val="center" w:pos="4986"/>
        <w:tab w:val="right" w:pos="9973"/>
      </w:tabs>
      <w:spacing w:after="0" w:line="240" w:lineRule="auto"/>
    </w:pPr>
  </w:style>
  <w:style w:type="character" w:customStyle="1" w:styleId="a6">
    <w:name w:val="Нижний колонтитул Знак"/>
    <w:basedOn w:val="a0"/>
    <w:link w:val="a5"/>
    <w:uiPriority w:val="99"/>
    <w:rsid w:val="00660BD1"/>
  </w:style>
  <w:style w:type="paragraph" w:styleId="a7">
    <w:name w:val="Balloon Text"/>
    <w:basedOn w:val="a"/>
    <w:link w:val="a8"/>
    <w:uiPriority w:val="99"/>
    <w:semiHidden/>
    <w:unhideWhenUsed/>
    <w:rsid w:val="00C8478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84785"/>
    <w:rPr>
      <w:rFonts w:ascii="Segoe UI" w:hAnsi="Segoe UI" w:cs="Segoe UI"/>
      <w:sz w:val="18"/>
      <w:szCs w:val="18"/>
    </w:rPr>
  </w:style>
  <w:style w:type="table" w:styleId="a9">
    <w:name w:val="Table Grid"/>
    <w:basedOn w:val="a1"/>
    <w:uiPriority w:val="39"/>
    <w:rsid w:val="0088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9E6BD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276072">
      <w:bodyDiv w:val="1"/>
      <w:marLeft w:val="0"/>
      <w:marRight w:val="0"/>
      <w:marTop w:val="0"/>
      <w:marBottom w:val="0"/>
      <w:divBdr>
        <w:top w:val="none" w:sz="0" w:space="0" w:color="auto"/>
        <w:left w:val="none" w:sz="0" w:space="0" w:color="auto"/>
        <w:bottom w:val="none" w:sz="0" w:space="0" w:color="auto"/>
        <w:right w:val="none" w:sz="0" w:space="0" w:color="auto"/>
      </w:divBdr>
    </w:div>
    <w:div w:id="191735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6-2018-%D0%BF" TargetMode="External"/><Relationship Id="rId13" Type="http://schemas.openxmlformats.org/officeDocument/2006/relationships/hyperlink" Target="https://school91.org.ua/2019/02/04/%D0%BF%D1%80%D0%B8%D0%B9%D0%BE%D0%BC-%D0%B4%D0%BE-1-%D0%B3%D0%BE-%D0%BA%D0%BB%D0%B0%D1%81%D1%83-2019/" TargetMode="External"/><Relationship Id="rId3" Type="http://schemas.openxmlformats.org/officeDocument/2006/relationships/webSettings" Target="webSettings.xml"/><Relationship Id="rId7" Type="http://schemas.openxmlformats.org/officeDocument/2006/relationships/hyperlink" Target="http://osvita.ua/legislation/Ser_osv/60416/" TargetMode="External"/><Relationship Id="rId12" Type="http://schemas.openxmlformats.org/officeDocument/2006/relationships/hyperlink" Target="https://school91.org.ua/2019/02/04/%D0%BF%D1%80%D0%B8%D0%B9%D0%BE%D0%BC-%D0%B4%D0%BE-1-%D0%B3%D0%BE-%D0%BA%D0%BB%D0%B0%D1%81%D1%83-201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806-2018-%D0%BF" TargetMode="External"/><Relationship Id="rId11" Type="http://schemas.openxmlformats.org/officeDocument/2006/relationships/hyperlink" Target="https://zakon.rada.gov.ua/laws/show/5464-10" TargetMode="External"/><Relationship Id="rId5" Type="http://schemas.openxmlformats.org/officeDocument/2006/relationships/endnotes" Target="endnotes.xml"/><Relationship Id="rId15" Type="http://schemas.openxmlformats.org/officeDocument/2006/relationships/hyperlink" Target="http://nus.org.ua/questions/u-pershyj-klas-za-novymy-pravylamy-pro-shho-novyj-poryadok-zarahuvannya-uchniv/" TargetMode="External"/><Relationship Id="rId10" Type="http://schemas.openxmlformats.org/officeDocument/2006/relationships/hyperlink" Target="https://school91.org.ua/2019/02/04/%D0%BF%D1%80%D0%B8%D0%B9%D0%BE%D0%BC-%D0%B4%D0%BE-1-%D0%B3%D0%BE-%D0%BA%D0%BB%D0%B0%D1%81%D1%83-2019/" TargetMode="External"/><Relationship Id="rId4" Type="http://schemas.openxmlformats.org/officeDocument/2006/relationships/footnotes" Target="footnotes.xml"/><Relationship Id="rId9" Type="http://schemas.openxmlformats.org/officeDocument/2006/relationships/hyperlink" Target="https://school91.org.ua/2019/02/04/%D0%BF%D1%80%D0%B8%D0%B9%D0%BE%D0%BC-%D0%B4%D0%BE-1-%D0%B3%D0%BE-%D0%BA%D0%BB%D0%B0%D1%81%D1%83-2019/" TargetMode="External"/><Relationship Id="rId14" Type="http://schemas.openxmlformats.org/officeDocument/2006/relationships/hyperlink" Target="https://mon.gov.ua/ua/news/poryadok-zarahuvannya-u-1-j-klas-u-2018-roci-vidpovidi-na-najposhirenishi-zapita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11</cp:revision>
  <cp:lastPrinted>2019-03-26T12:55:00Z</cp:lastPrinted>
  <dcterms:created xsi:type="dcterms:W3CDTF">2019-03-25T15:38:00Z</dcterms:created>
  <dcterms:modified xsi:type="dcterms:W3CDTF">2020-03-13T15:08:00Z</dcterms:modified>
</cp:coreProperties>
</file>